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6480"/>
      </w:tblGrid>
      <w:tr w:rsidR="00E16BA6" w:rsidRPr="001678AF" w14:paraId="6C1F6B33" w14:textId="77777777">
        <w:tc>
          <w:tcPr>
            <w:tcW w:w="2160" w:type="dxa"/>
          </w:tcPr>
          <w:p w14:paraId="2FB92F9E" w14:textId="77777777" w:rsidR="001913B8" w:rsidRPr="001678AF" w:rsidRDefault="00875118">
            <w:pPr>
              <w:rPr>
                <w:sz w:val="21"/>
                <w:szCs w:val="21"/>
              </w:rPr>
            </w:pPr>
            <w:bookmarkStart w:id="0" w:name="_GoBack"/>
            <w:bookmarkEnd w:id="0"/>
            <w:r w:rsidRPr="001678AF">
              <w:rPr>
                <w:noProof/>
                <w:sz w:val="21"/>
                <w:szCs w:val="21"/>
                <w:lang w:bidi="ar-SA"/>
              </w:rPr>
              <w:drawing>
                <wp:inline distT="0" distB="0" distL="0" distR="0" wp14:anchorId="76CC6F8B" wp14:editId="1BE01DCF">
                  <wp:extent cx="1162050" cy="1219200"/>
                  <wp:effectExtent l="0" t="0" r="0" b="0"/>
                  <wp:docPr id="1" name="logo" descr="white salmon logo" title="white salmon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85485" name="logo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E647E96" w14:textId="77777777" w:rsidR="001913B8" w:rsidRPr="001678AF" w:rsidRDefault="001913B8">
            <w:pPr>
              <w:jc w:val="center"/>
              <w:rPr>
                <w:b/>
                <w:sz w:val="21"/>
                <w:szCs w:val="21"/>
              </w:rPr>
            </w:pPr>
          </w:p>
          <w:p w14:paraId="2059378E" w14:textId="77777777" w:rsidR="00930DFD" w:rsidRPr="001678AF" w:rsidRDefault="00930D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9B50E31" w14:textId="77777777" w:rsidR="001913B8" w:rsidRPr="001678AF" w:rsidRDefault="00875118">
            <w:pPr>
              <w:jc w:val="center"/>
              <w:rPr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CITY OF WHITE SALMON</w:t>
            </w:r>
          </w:p>
          <w:p w14:paraId="51EE2BD7" w14:textId="02D959C6" w:rsidR="001913B8" w:rsidRPr="001678AF" w:rsidRDefault="00875118" w:rsidP="00153EC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Planning Commission Meeting </w:t>
            </w:r>
            <w:r w:rsidR="00FE0209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Wednesday, </w:t>
            </w:r>
            <w:r w:rsidR="00CF0A5D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June </w:t>
            </w:r>
            <w:r w:rsidR="00D46CA9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26</w:t>
            </w:r>
            <w:r w:rsidR="00D81D10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="003F789D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201</w:t>
            </w:r>
            <w:r w:rsidR="00D11837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  <w:p w14:paraId="3914C03B" w14:textId="3734A947" w:rsidR="007872B5" w:rsidRPr="001678AF" w:rsidRDefault="00CF0A5D" w:rsidP="00E31D35">
            <w:pPr>
              <w:jc w:val="center"/>
              <w:rPr>
                <w:b/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DRAFT</w:t>
            </w:r>
          </w:p>
        </w:tc>
      </w:tr>
    </w:tbl>
    <w:p w14:paraId="0C608695" w14:textId="77777777" w:rsidR="001913B8" w:rsidRPr="001678AF" w:rsidRDefault="00875118">
      <w:pPr>
        <w:rPr>
          <w:sz w:val="21"/>
          <w:szCs w:val="21"/>
        </w:rPr>
      </w:pPr>
      <w:r w:rsidRPr="001678AF">
        <w:rPr>
          <w:b/>
          <w:sz w:val="21"/>
          <w:szCs w:val="21"/>
        </w:rPr>
        <w:t xml:space="preserve"> </w:t>
      </w:r>
    </w:p>
    <w:p w14:paraId="6E17A9C3" w14:textId="77777777" w:rsidR="001913B8" w:rsidRPr="001678AF" w:rsidRDefault="00875118" w:rsidP="00752FFA">
      <w:pPr>
        <w:ind w:left="720" w:hanging="720"/>
        <w:rPr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COMMISSION AND ADMINISTRATIVE PERSONNEL PRESENT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20"/>
        <w:gridCol w:w="4320"/>
        <w:gridCol w:w="4320"/>
      </w:tblGrid>
      <w:tr w:rsidR="00E16BA6" w:rsidRPr="001678AF" w14:paraId="04F65E43" w14:textId="77777777" w:rsidTr="00285780">
        <w:tc>
          <w:tcPr>
            <w:tcW w:w="720" w:type="dxa"/>
          </w:tcPr>
          <w:p w14:paraId="1CD8A16B" w14:textId="77777777" w:rsidR="001913B8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4320" w:type="dxa"/>
          </w:tcPr>
          <w:p w14:paraId="3DB537D9" w14:textId="77777777" w:rsidR="00C83BDB" w:rsidRPr="001678AF" w:rsidRDefault="00875118" w:rsidP="00C83BDB">
            <w:pPr>
              <w:ind w:left="720" w:hanging="720"/>
              <w:rPr>
                <w:b/>
                <w:sz w:val="21"/>
                <w:szCs w:val="21"/>
              </w:rPr>
            </w:pPr>
            <w:r w:rsidRPr="001678AF">
              <w:rPr>
                <w:b/>
                <w:sz w:val="21"/>
                <w:szCs w:val="21"/>
              </w:rPr>
              <w:t>Commission</w:t>
            </w:r>
            <w:r w:rsidR="00524889" w:rsidRPr="001678AF">
              <w:rPr>
                <w:b/>
                <w:sz w:val="21"/>
                <w:szCs w:val="21"/>
              </w:rPr>
              <w:t xml:space="preserve"> M</w:t>
            </w:r>
            <w:r w:rsidR="00FE0209" w:rsidRPr="001678AF">
              <w:rPr>
                <w:b/>
                <w:sz w:val="21"/>
                <w:szCs w:val="21"/>
              </w:rPr>
              <w:t>embers:</w:t>
            </w:r>
          </w:p>
          <w:p w14:paraId="6C2C5F97" w14:textId="77777777" w:rsidR="00BA2A8A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David Lindley</w:t>
            </w:r>
          </w:p>
          <w:p w14:paraId="4DE99E5C" w14:textId="3D35A695" w:rsidR="00E31D35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Tom Stevenson</w:t>
            </w:r>
          </w:p>
          <w:p w14:paraId="6FC0607A" w14:textId="77777777" w:rsidR="00752FFA" w:rsidRPr="001678AF" w:rsidRDefault="00875118" w:rsidP="00BB5AE6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Ross Henry</w:t>
            </w:r>
          </w:p>
          <w:p w14:paraId="47A51EC4" w14:textId="77777777" w:rsidR="00EE591C" w:rsidRPr="001678AF" w:rsidRDefault="00B21AAC" w:rsidP="00BB5AE6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Michael Morneault</w:t>
            </w:r>
          </w:p>
          <w:p w14:paraId="464FAA0F" w14:textId="77777777" w:rsidR="00D46CA9" w:rsidRPr="001678AF" w:rsidRDefault="00D46CA9" w:rsidP="00BB5AE6">
            <w:pPr>
              <w:ind w:left="720" w:hanging="720"/>
              <w:rPr>
                <w:sz w:val="21"/>
                <w:szCs w:val="21"/>
              </w:rPr>
            </w:pPr>
          </w:p>
          <w:p w14:paraId="48F4B74C" w14:textId="77777777" w:rsidR="00D46CA9" w:rsidRPr="001678AF" w:rsidRDefault="00D46CA9" w:rsidP="00BB5AE6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Not present:</w:t>
            </w:r>
          </w:p>
          <w:p w14:paraId="166CFBED" w14:textId="0A77CB96" w:rsidR="00D46CA9" w:rsidRPr="001678AF" w:rsidRDefault="00D46CA9" w:rsidP="00D46CA9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Anne Medenbach</w:t>
            </w:r>
          </w:p>
        </w:tc>
        <w:tc>
          <w:tcPr>
            <w:tcW w:w="4320" w:type="dxa"/>
          </w:tcPr>
          <w:p w14:paraId="6E097807" w14:textId="77777777" w:rsidR="001913B8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b/>
                <w:sz w:val="21"/>
                <w:szCs w:val="21"/>
              </w:rPr>
              <w:t>Staff Present:</w:t>
            </w:r>
          </w:p>
          <w:p w14:paraId="50801624" w14:textId="77777777" w:rsidR="001913B8" w:rsidRPr="001678AF" w:rsidRDefault="001B09A3" w:rsidP="00282CA2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Erika Castro Guzman, City Associate Planner</w:t>
            </w:r>
          </w:p>
          <w:p w14:paraId="4D456C30" w14:textId="77777777" w:rsidR="00D46CA9" w:rsidRPr="001678AF" w:rsidRDefault="00D46CA9" w:rsidP="00D46CA9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Jan Brending, Clerk Treasurer</w:t>
            </w:r>
          </w:p>
          <w:p w14:paraId="0B2BEF02" w14:textId="77777777" w:rsidR="00D46CA9" w:rsidRPr="001678AF" w:rsidRDefault="00D46CA9" w:rsidP="00D46CA9">
            <w:pPr>
              <w:ind w:left="720" w:hanging="720"/>
              <w:rPr>
                <w:sz w:val="21"/>
                <w:szCs w:val="21"/>
              </w:rPr>
            </w:pPr>
            <w:bookmarkStart w:id="1" w:name="_Hlk12953505"/>
            <w:r w:rsidRPr="001678AF">
              <w:rPr>
                <w:sz w:val="21"/>
                <w:szCs w:val="21"/>
              </w:rPr>
              <w:t>Ken Woodrich</w:t>
            </w:r>
            <w:bookmarkEnd w:id="1"/>
            <w:r w:rsidRPr="001678AF">
              <w:rPr>
                <w:sz w:val="21"/>
                <w:szCs w:val="21"/>
              </w:rPr>
              <w:t>, City Attorney</w:t>
            </w:r>
          </w:p>
          <w:p w14:paraId="18D38086" w14:textId="3477A4D2" w:rsidR="00D46CA9" w:rsidRPr="001678AF" w:rsidRDefault="00D46CA9" w:rsidP="00D46CA9">
            <w:pPr>
              <w:rPr>
                <w:sz w:val="21"/>
                <w:szCs w:val="21"/>
              </w:rPr>
            </w:pPr>
          </w:p>
        </w:tc>
      </w:tr>
    </w:tbl>
    <w:p w14:paraId="7A8AF20C" w14:textId="77777777" w:rsidR="00BB5AE6" w:rsidRPr="001678AF" w:rsidRDefault="00BB5AE6" w:rsidP="00BB5AE6">
      <w:pPr>
        <w:pStyle w:val="ListParagraph"/>
        <w:rPr>
          <w:sz w:val="21"/>
          <w:szCs w:val="21"/>
          <w:u w:val="single"/>
        </w:rPr>
      </w:pPr>
      <w:bookmarkStart w:id="2" w:name="MinutesHeading13709"/>
      <w:bookmarkStart w:id="3" w:name="MinutesHeading13711"/>
      <w:bookmarkEnd w:id="2"/>
      <w:bookmarkEnd w:id="3"/>
    </w:p>
    <w:p w14:paraId="3F74C207" w14:textId="77777777" w:rsidR="00E31D35" w:rsidRPr="001678AF" w:rsidRDefault="00875118" w:rsidP="00A270E3">
      <w:pPr>
        <w:pStyle w:val="ListParagraph"/>
        <w:ind w:left="0"/>
        <w:rPr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CALL TO ORDER/ ROLL CALL</w:t>
      </w:r>
    </w:p>
    <w:p w14:paraId="7D445032" w14:textId="77777777" w:rsidR="004B1AC9" w:rsidRPr="001678AF" w:rsidRDefault="00875118" w:rsidP="00271ED9">
      <w:pPr>
        <w:pStyle w:val="ListParagraph"/>
        <w:ind w:left="0" w:firstLine="720"/>
        <w:rPr>
          <w:sz w:val="21"/>
          <w:szCs w:val="21"/>
        </w:rPr>
      </w:pPr>
      <w:r w:rsidRPr="001678AF">
        <w:rPr>
          <w:sz w:val="21"/>
          <w:szCs w:val="21"/>
        </w:rPr>
        <w:t>Planning Commission</w:t>
      </w:r>
      <w:r w:rsidR="005F3AD7" w:rsidRPr="001678AF">
        <w:rPr>
          <w:sz w:val="21"/>
          <w:szCs w:val="21"/>
        </w:rPr>
        <w:t>er</w:t>
      </w:r>
      <w:r w:rsidRPr="001678AF">
        <w:rPr>
          <w:sz w:val="21"/>
          <w:szCs w:val="21"/>
        </w:rPr>
        <w:t xml:space="preserve"> </w:t>
      </w:r>
      <w:r w:rsidR="00BA2A8A" w:rsidRPr="001678AF">
        <w:rPr>
          <w:sz w:val="21"/>
          <w:szCs w:val="21"/>
        </w:rPr>
        <w:t>Chair</w:t>
      </w:r>
      <w:r w:rsidR="00E31D35" w:rsidRPr="001678AF">
        <w:rPr>
          <w:sz w:val="21"/>
          <w:szCs w:val="21"/>
        </w:rPr>
        <w:t>man</w:t>
      </w:r>
      <w:r w:rsidR="00BA2A8A" w:rsidRPr="001678AF">
        <w:rPr>
          <w:sz w:val="21"/>
          <w:szCs w:val="21"/>
        </w:rPr>
        <w:t xml:space="preserve"> David Lindley</w:t>
      </w:r>
      <w:r w:rsidRPr="001678AF">
        <w:rPr>
          <w:sz w:val="21"/>
          <w:szCs w:val="21"/>
        </w:rPr>
        <w:t xml:space="preserve"> </w:t>
      </w:r>
      <w:r w:rsidR="00E31D35" w:rsidRPr="001678AF">
        <w:rPr>
          <w:sz w:val="21"/>
          <w:szCs w:val="21"/>
        </w:rPr>
        <w:t xml:space="preserve">called the meeting to order </w:t>
      </w:r>
      <w:r w:rsidRPr="001678AF">
        <w:rPr>
          <w:sz w:val="21"/>
          <w:szCs w:val="21"/>
        </w:rPr>
        <w:t xml:space="preserve">at </w:t>
      </w:r>
      <w:r w:rsidR="00C83BDB" w:rsidRPr="001678AF">
        <w:rPr>
          <w:sz w:val="21"/>
          <w:szCs w:val="21"/>
        </w:rPr>
        <w:t>5:30</w:t>
      </w:r>
      <w:r w:rsidR="007737ED" w:rsidRPr="001678AF">
        <w:rPr>
          <w:sz w:val="21"/>
          <w:szCs w:val="21"/>
        </w:rPr>
        <w:t xml:space="preserve"> </w:t>
      </w:r>
      <w:r w:rsidR="00E31D35" w:rsidRPr="001678AF">
        <w:rPr>
          <w:sz w:val="21"/>
          <w:szCs w:val="21"/>
        </w:rPr>
        <w:t>PM</w:t>
      </w:r>
      <w:r w:rsidRPr="001678AF">
        <w:rPr>
          <w:sz w:val="21"/>
          <w:szCs w:val="21"/>
        </w:rPr>
        <w:t>.</w:t>
      </w:r>
      <w:bookmarkStart w:id="4" w:name="MinutesHeading13745"/>
      <w:bookmarkEnd w:id="4"/>
    </w:p>
    <w:p w14:paraId="40C57D35" w14:textId="77777777" w:rsidR="009A6738" w:rsidRPr="001678AF" w:rsidRDefault="009A6738" w:rsidP="00A270E3">
      <w:pPr>
        <w:rPr>
          <w:b/>
          <w:sz w:val="21"/>
          <w:szCs w:val="21"/>
        </w:rPr>
      </w:pPr>
    </w:p>
    <w:p w14:paraId="73613B95" w14:textId="77777777" w:rsidR="00752FFA" w:rsidRPr="001678AF" w:rsidRDefault="00875118" w:rsidP="00A270E3">
      <w:pPr>
        <w:pStyle w:val="ListParagraph"/>
        <w:ind w:left="0"/>
        <w:rPr>
          <w:sz w:val="21"/>
          <w:szCs w:val="21"/>
        </w:rPr>
      </w:pPr>
      <w:r w:rsidRPr="001678AF">
        <w:rPr>
          <w:b/>
          <w:sz w:val="21"/>
          <w:szCs w:val="21"/>
          <w:u w:val="single"/>
        </w:rPr>
        <w:t>MINUTES</w:t>
      </w:r>
      <w:r w:rsidR="00D11837" w:rsidRPr="001678AF">
        <w:rPr>
          <w:b/>
          <w:sz w:val="21"/>
          <w:szCs w:val="21"/>
          <w:u w:val="single"/>
        </w:rPr>
        <w:t xml:space="preserve"> OF RECORD</w:t>
      </w:r>
    </w:p>
    <w:p w14:paraId="7437C175" w14:textId="1500AA9E" w:rsidR="00D11837" w:rsidRPr="001678AF" w:rsidRDefault="00875118" w:rsidP="00090D37">
      <w:pPr>
        <w:pStyle w:val="ListParagraph"/>
        <w:numPr>
          <w:ilvl w:val="0"/>
          <w:numId w:val="3"/>
        </w:numPr>
        <w:ind w:left="720" w:hanging="720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 xml:space="preserve">Minutes of </w:t>
      </w:r>
      <w:r w:rsidR="00D46CA9" w:rsidRPr="001678AF">
        <w:rPr>
          <w:b/>
          <w:i/>
          <w:sz w:val="21"/>
          <w:szCs w:val="21"/>
        </w:rPr>
        <w:t>June 12</w:t>
      </w:r>
      <w:r w:rsidR="00004148" w:rsidRPr="001678AF">
        <w:rPr>
          <w:b/>
          <w:i/>
          <w:sz w:val="21"/>
          <w:szCs w:val="21"/>
        </w:rPr>
        <w:t>, 2019</w:t>
      </w:r>
    </w:p>
    <w:p w14:paraId="1A0588F0" w14:textId="37D412E4" w:rsidR="00D11837" w:rsidRPr="001678AF" w:rsidRDefault="00875118" w:rsidP="00090D37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Moved by</w:t>
      </w:r>
      <w:r w:rsidR="008633A5" w:rsidRPr="001678AF">
        <w:rPr>
          <w:sz w:val="21"/>
          <w:szCs w:val="21"/>
        </w:rPr>
        <w:t xml:space="preserve"> </w:t>
      </w:r>
      <w:r w:rsidR="00D46CA9" w:rsidRPr="001678AF">
        <w:rPr>
          <w:sz w:val="21"/>
          <w:szCs w:val="21"/>
        </w:rPr>
        <w:t>Michael Morneault</w:t>
      </w:r>
      <w:r w:rsidRPr="001678AF">
        <w:rPr>
          <w:sz w:val="21"/>
          <w:szCs w:val="21"/>
        </w:rPr>
        <w:t xml:space="preserve">, seconded by </w:t>
      </w:r>
      <w:r w:rsidR="00D46CA9" w:rsidRPr="001678AF">
        <w:rPr>
          <w:sz w:val="21"/>
          <w:szCs w:val="21"/>
        </w:rPr>
        <w:t>Ross Henry</w:t>
      </w:r>
      <w:r w:rsidR="0052601A" w:rsidRPr="001678AF">
        <w:rPr>
          <w:sz w:val="21"/>
          <w:szCs w:val="21"/>
        </w:rPr>
        <w:t>.</w:t>
      </w:r>
      <w:r w:rsidRPr="001678AF">
        <w:rPr>
          <w:sz w:val="21"/>
          <w:szCs w:val="21"/>
        </w:rPr>
        <w:t xml:space="preserve"> </w:t>
      </w:r>
    </w:p>
    <w:p w14:paraId="61631429" w14:textId="125F1974" w:rsidR="00D11837" w:rsidRPr="001678AF" w:rsidRDefault="00875118" w:rsidP="00090D37">
      <w:pPr>
        <w:ind w:firstLine="720"/>
        <w:rPr>
          <w:sz w:val="21"/>
          <w:szCs w:val="21"/>
        </w:rPr>
      </w:pPr>
      <w:r w:rsidRPr="001678AF">
        <w:rPr>
          <w:sz w:val="21"/>
          <w:szCs w:val="21"/>
        </w:rPr>
        <w:t xml:space="preserve">Motion to approve minutes of </w:t>
      </w:r>
      <w:r w:rsidR="00D46CA9" w:rsidRPr="001678AF">
        <w:rPr>
          <w:sz w:val="21"/>
          <w:szCs w:val="21"/>
        </w:rPr>
        <w:t>June 12</w:t>
      </w:r>
      <w:r w:rsidR="00004148" w:rsidRPr="001678AF">
        <w:rPr>
          <w:sz w:val="21"/>
          <w:szCs w:val="21"/>
        </w:rPr>
        <w:t>, 2019</w:t>
      </w:r>
      <w:r w:rsidRPr="001678AF">
        <w:rPr>
          <w:sz w:val="21"/>
          <w:szCs w:val="21"/>
        </w:rPr>
        <w:t xml:space="preserve">. CARRIED </w:t>
      </w:r>
      <w:r w:rsidR="00D46CA9" w:rsidRPr="001678AF">
        <w:rPr>
          <w:sz w:val="21"/>
          <w:szCs w:val="21"/>
        </w:rPr>
        <w:t>4</w:t>
      </w:r>
      <w:r w:rsidRPr="001678AF">
        <w:rPr>
          <w:sz w:val="21"/>
          <w:szCs w:val="21"/>
        </w:rPr>
        <w:t xml:space="preserve"> – 0</w:t>
      </w:r>
    </w:p>
    <w:p w14:paraId="49524E84" w14:textId="77777777" w:rsidR="00153ECC" w:rsidRPr="001678AF" w:rsidRDefault="00153ECC" w:rsidP="00A270E3">
      <w:pPr>
        <w:rPr>
          <w:sz w:val="21"/>
          <w:szCs w:val="21"/>
        </w:rPr>
      </w:pPr>
    </w:p>
    <w:p w14:paraId="04D9A98B" w14:textId="77777777" w:rsidR="00D46CA9" w:rsidRPr="001678AF" w:rsidRDefault="00D46CA9" w:rsidP="00D46CA9">
      <w:pPr>
        <w:rPr>
          <w:b/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PUBLIC HEARING</w:t>
      </w:r>
    </w:p>
    <w:p w14:paraId="24CAA0BC" w14:textId="77777777" w:rsidR="00D46CA9" w:rsidRPr="001678AF" w:rsidRDefault="00D46CA9" w:rsidP="00090D37">
      <w:pPr>
        <w:pStyle w:val="ListParagraph"/>
        <w:numPr>
          <w:ilvl w:val="0"/>
          <w:numId w:val="3"/>
        </w:numPr>
        <w:ind w:left="720" w:hanging="720"/>
        <w:rPr>
          <w:b/>
          <w:i/>
          <w:sz w:val="21"/>
          <w:szCs w:val="21"/>
        </w:rPr>
      </w:pPr>
      <w:r w:rsidRPr="001678AF">
        <w:rPr>
          <w:b/>
          <w:sz w:val="21"/>
          <w:szCs w:val="21"/>
        </w:rPr>
        <w:t>P</w:t>
      </w:r>
      <w:r w:rsidRPr="001678AF">
        <w:rPr>
          <w:b/>
          <w:i/>
          <w:sz w:val="21"/>
          <w:szCs w:val="21"/>
        </w:rPr>
        <w:t>roposed Variance 2019.003</w:t>
      </w:r>
      <w:r w:rsidRPr="001678AF">
        <w:rPr>
          <w:b/>
          <w:i/>
          <w:sz w:val="21"/>
          <w:szCs w:val="21"/>
        </w:rPr>
        <w:tab/>
      </w:r>
    </w:p>
    <w:p w14:paraId="047A93C1" w14:textId="67888740" w:rsidR="00D46CA9" w:rsidRPr="001678AF" w:rsidRDefault="00D46CA9" w:rsidP="00090D37">
      <w:pPr>
        <w:pStyle w:val="ListParagraph"/>
        <w:tabs>
          <w:tab w:val="left" w:pos="720"/>
        </w:tabs>
        <w:ind w:left="1440" w:hanging="720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 xml:space="preserve">Applicant: </w:t>
      </w:r>
      <w:proofErr w:type="spellStart"/>
      <w:r w:rsidRPr="001678AF">
        <w:rPr>
          <w:b/>
          <w:i/>
          <w:sz w:val="21"/>
          <w:szCs w:val="21"/>
        </w:rPr>
        <w:t>Kabe</w:t>
      </w:r>
      <w:proofErr w:type="spellEnd"/>
      <w:r w:rsidRPr="001678AF">
        <w:rPr>
          <w:b/>
          <w:i/>
          <w:sz w:val="21"/>
          <w:szCs w:val="21"/>
        </w:rPr>
        <w:t xml:space="preserve"> and Roberta Grant, 480 NW Michigan Avenue</w:t>
      </w:r>
    </w:p>
    <w:p w14:paraId="6D82F5F4" w14:textId="04846D4E" w:rsidR="00D46CA9" w:rsidRPr="001678AF" w:rsidRDefault="00D46CA9" w:rsidP="00D46CA9">
      <w:pPr>
        <w:pStyle w:val="ListParagraph"/>
        <w:rPr>
          <w:sz w:val="21"/>
          <w:szCs w:val="21"/>
        </w:rPr>
      </w:pPr>
      <w:r w:rsidRPr="001678AF">
        <w:rPr>
          <w:sz w:val="21"/>
          <w:szCs w:val="21"/>
        </w:rPr>
        <w:t>Public hearing for Variance 2019.00</w:t>
      </w:r>
      <w:r w:rsidR="004371B0" w:rsidRPr="001678AF">
        <w:rPr>
          <w:sz w:val="21"/>
          <w:szCs w:val="21"/>
        </w:rPr>
        <w:t>3</w:t>
      </w:r>
      <w:r w:rsidRPr="001678AF">
        <w:rPr>
          <w:sz w:val="21"/>
          <w:szCs w:val="21"/>
        </w:rPr>
        <w:t xml:space="preserve"> </w:t>
      </w:r>
      <w:r w:rsidR="00090D37">
        <w:rPr>
          <w:sz w:val="21"/>
          <w:szCs w:val="21"/>
        </w:rPr>
        <w:t xml:space="preserve">was </w:t>
      </w:r>
      <w:r w:rsidRPr="001678AF">
        <w:rPr>
          <w:sz w:val="21"/>
          <w:szCs w:val="21"/>
        </w:rPr>
        <w:t xml:space="preserve">opened at 5:32 PM. Chairman Lindley recited the Appearance of Fairness Doctrine. </w:t>
      </w:r>
      <w:r w:rsidR="004371B0" w:rsidRPr="001678AF">
        <w:rPr>
          <w:sz w:val="21"/>
          <w:szCs w:val="21"/>
        </w:rPr>
        <w:t>N</w:t>
      </w:r>
      <w:r w:rsidRPr="001678AF">
        <w:rPr>
          <w:sz w:val="21"/>
          <w:szCs w:val="21"/>
        </w:rPr>
        <w:t>o</w:t>
      </w:r>
      <w:r w:rsidR="004371B0" w:rsidRPr="001678AF">
        <w:rPr>
          <w:sz w:val="21"/>
          <w:szCs w:val="21"/>
        </w:rPr>
        <w:t xml:space="preserve"> concern or</w:t>
      </w:r>
      <w:r w:rsidRPr="001678AF">
        <w:rPr>
          <w:sz w:val="21"/>
          <w:szCs w:val="21"/>
        </w:rPr>
        <w:t xml:space="preserve"> objection was </w:t>
      </w:r>
      <w:r w:rsidR="00090D37">
        <w:rPr>
          <w:sz w:val="21"/>
          <w:szCs w:val="21"/>
        </w:rPr>
        <w:t>voiced</w:t>
      </w:r>
      <w:r w:rsidRPr="001678AF">
        <w:rPr>
          <w:sz w:val="21"/>
          <w:szCs w:val="21"/>
        </w:rPr>
        <w:t xml:space="preserve"> by Commissioner</w:t>
      </w:r>
      <w:r w:rsidR="004371B0" w:rsidRPr="001678AF">
        <w:rPr>
          <w:sz w:val="21"/>
          <w:szCs w:val="21"/>
        </w:rPr>
        <w:t>s</w:t>
      </w:r>
      <w:r w:rsidRPr="001678AF">
        <w:rPr>
          <w:sz w:val="21"/>
          <w:szCs w:val="21"/>
        </w:rPr>
        <w:t xml:space="preserve"> nor applicant to participation.</w:t>
      </w:r>
    </w:p>
    <w:p w14:paraId="54227D3D" w14:textId="77777777" w:rsidR="00D46CA9" w:rsidRPr="001678AF" w:rsidRDefault="00D46CA9" w:rsidP="00D46CA9">
      <w:pPr>
        <w:pStyle w:val="ListParagraph"/>
        <w:rPr>
          <w:sz w:val="21"/>
          <w:szCs w:val="21"/>
        </w:rPr>
      </w:pPr>
    </w:p>
    <w:p w14:paraId="4A2B60B4" w14:textId="64AEE59C" w:rsidR="00D46CA9" w:rsidRPr="001678AF" w:rsidRDefault="00D46CA9" w:rsidP="00D46CA9">
      <w:pPr>
        <w:pStyle w:val="ListParagraph"/>
        <w:rPr>
          <w:sz w:val="21"/>
          <w:szCs w:val="21"/>
        </w:rPr>
      </w:pPr>
      <w:r w:rsidRPr="001678AF">
        <w:rPr>
          <w:sz w:val="21"/>
          <w:szCs w:val="21"/>
        </w:rPr>
        <w:t xml:space="preserve">The public hearing proceeded with a </w:t>
      </w:r>
      <w:r w:rsidR="004371B0" w:rsidRPr="001678AF">
        <w:rPr>
          <w:sz w:val="21"/>
          <w:szCs w:val="21"/>
        </w:rPr>
        <w:t xml:space="preserve">visual </w:t>
      </w:r>
      <w:r w:rsidRPr="001678AF">
        <w:rPr>
          <w:sz w:val="21"/>
          <w:szCs w:val="21"/>
        </w:rPr>
        <w:t xml:space="preserve">presentation and reading of the staff report by Associate Planner, Erika Castro Guzman, and </w:t>
      </w:r>
      <w:r w:rsidR="004371B0" w:rsidRPr="001678AF">
        <w:rPr>
          <w:sz w:val="21"/>
          <w:szCs w:val="21"/>
        </w:rPr>
        <w:t>Clerk-Treasurer</w:t>
      </w:r>
      <w:r w:rsidRPr="001678AF">
        <w:rPr>
          <w:sz w:val="21"/>
          <w:szCs w:val="21"/>
        </w:rPr>
        <w:t xml:space="preserve">, </w:t>
      </w:r>
      <w:r w:rsidR="004371B0" w:rsidRPr="001678AF">
        <w:rPr>
          <w:sz w:val="21"/>
          <w:szCs w:val="21"/>
        </w:rPr>
        <w:t>Jan Brending (in place for the City Administrator, Patrick Munyan)</w:t>
      </w:r>
      <w:r w:rsidRPr="001678AF">
        <w:rPr>
          <w:sz w:val="21"/>
          <w:szCs w:val="21"/>
        </w:rPr>
        <w:t xml:space="preserve">. </w:t>
      </w:r>
    </w:p>
    <w:p w14:paraId="7D29C788" w14:textId="77777777" w:rsidR="00D46CA9" w:rsidRPr="001678AF" w:rsidRDefault="00D46CA9" w:rsidP="00D46CA9">
      <w:pPr>
        <w:pStyle w:val="ListParagraph"/>
        <w:rPr>
          <w:sz w:val="21"/>
          <w:szCs w:val="21"/>
        </w:rPr>
      </w:pPr>
    </w:p>
    <w:p w14:paraId="46D8AD0F" w14:textId="77777777" w:rsidR="00D46CA9" w:rsidRPr="001678AF" w:rsidRDefault="00D46CA9" w:rsidP="00D46CA9">
      <w:pPr>
        <w:pStyle w:val="ListParagraph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>Orientation and Background</w:t>
      </w:r>
    </w:p>
    <w:p w14:paraId="0173EDA6" w14:textId="4E858655" w:rsidR="00D46CA9" w:rsidRPr="001678AF" w:rsidRDefault="00D46CA9" w:rsidP="00D46CA9">
      <w:pPr>
        <w:pStyle w:val="ListParagraph"/>
        <w:rPr>
          <w:sz w:val="21"/>
          <w:szCs w:val="21"/>
        </w:rPr>
      </w:pPr>
      <w:r w:rsidRPr="001678AF">
        <w:rPr>
          <w:sz w:val="21"/>
          <w:szCs w:val="21"/>
        </w:rPr>
        <w:t>The applicant is seeking to obtain a variance</w:t>
      </w:r>
      <w:r w:rsidR="004371B0" w:rsidRPr="001678AF">
        <w:rPr>
          <w:sz w:val="21"/>
          <w:szCs w:val="21"/>
        </w:rPr>
        <w:t xml:space="preserve"> from the density provisions of White Salmon Municipal Code 17.28.040, for their lot located at 480 NW Michigan Avenue, White Salmon. The Applicant is seeking an 18-ft relief from the minimum 50-ft lot width requirement, with the intent to move forward with short platting one additional lot</w:t>
      </w:r>
      <w:r w:rsidRPr="001678AF">
        <w:rPr>
          <w:sz w:val="21"/>
          <w:szCs w:val="21"/>
        </w:rPr>
        <w:t>.</w:t>
      </w:r>
    </w:p>
    <w:p w14:paraId="57709A92" w14:textId="77777777" w:rsidR="00D46CA9" w:rsidRPr="001678AF" w:rsidRDefault="00D46CA9" w:rsidP="00D46CA9">
      <w:pPr>
        <w:pStyle w:val="ListParagraph"/>
        <w:rPr>
          <w:sz w:val="21"/>
          <w:szCs w:val="21"/>
        </w:rPr>
      </w:pPr>
    </w:p>
    <w:p w14:paraId="15E6C5C2" w14:textId="3DAEBB7C" w:rsidR="00D46CA9" w:rsidRPr="001678AF" w:rsidRDefault="00C4705D" w:rsidP="00D46CA9">
      <w:pPr>
        <w:pStyle w:val="ListParagraph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>Commissioner</w:t>
      </w:r>
      <w:r w:rsidR="00D46CA9" w:rsidRPr="001678AF">
        <w:rPr>
          <w:b/>
          <w:i/>
          <w:sz w:val="21"/>
          <w:szCs w:val="21"/>
        </w:rPr>
        <w:t xml:space="preserve"> Comment</w:t>
      </w:r>
      <w:r w:rsidRPr="001678AF">
        <w:rPr>
          <w:b/>
          <w:i/>
          <w:sz w:val="21"/>
          <w:szCs w:val="21"/>
        </w:rPr>
        <w:t>s</w:t>
      </w:r>
    </w:p>
    <w:p w14:paraId="1E22A073" w14:textId="66B4A98A" w:rsidR="002A2BD8" w:rsidRPr="001678AF" w:rsidRDefault="00D46CA9" w:rsidP="002A2BD8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 xml:space="preserve">Commissioner </w:t>
      </w:r>
      <w:r w:rsidR="00C4705D" w:rsidRPr="001678AF">
        <w:rPr>
          <w:sz w:val="21"/>
          <w:szCs w:val="21"/>
        </w:rPr>
        <w:t xml:space="preserve">Michael Morneault </w:t>
      </w:r>
      <w:r w:rsidRPr="001678AF">
        <w:rPr>
          <w:sz w:val="21"/>
          <w:szCs w:val="21"/>
        </w:rPr>
        <w:t xml:space="preserve">requested clarification </w:t>
      </w:r>
      <w:r w:rsidR="00C4705D" w:rsidRPr="001678AF">
        <w:rPr>
          <w:sz w:val="21"/>
          <w:szCs w:val="21"/>
        </w:rPr>
        <w:t>regarding the determination of a heritage tree</w:t>
      </w:r>
      <w:r w:rsidRPr="001678AF">
        <w:rPr>
          <w:sz w:val="21"/>
          <w:szCs w:val="21"/>
        </w:rPr>
        <w:t xml:space="preserve">. </w:t>
      </w:r>
      <w:r w:rsidR="00C4705D" w:rsidRPr="001678AF">
        <w:rPr>
          <w:sz w:val="21"/>
          <w:szCs w:val="21"/>
        </w:rPr>
        <w:t>Brending</w:t>
      </w:r>
      <w:r w:rsidRPr="001678AF">
        <w:rPr>
          <w:sz w:val="21"/>
          <w:szCs w:val="21"/>
        </w:rPr>
        <w:t xml:space="preserve"> stated </w:t>
      </w:r>
      <w:r w:rsidR="00C4705D" w:rsidRPr="001678AF">
        <w:rPr>
          <w:sz w:val="21"/>
          <w:szCs w:val="21"/>
        </w:rPr>
        <w:t>WSMC 18.10.317</w:t>
      </w:r>
      <w:r w:rsidR="002A2BD8" w:rsidRPr="001678AF">
        <w:rPr>
          <w:sz w:val="21"/>
          <w:szCs w:val="21"/>
        </w:rPr>
        <w:t xml:space="preserve">—Special Provisions Heritage Trees, where it </w:t>
      </w:r>
      <w:r w:rsidR="00C4705D" w:rsidRPr="001678AF">
        <w:rPr>
          <w:sz w:val="21"/>
          <w:szCs w:val="21"/>
        </w:rPr>
        <w:t>specifically identifies White Oaks and any tree larger than a specified diameter</w:t>
      </w:r>
      <w:r w:rsidR="00995244" w:rsidRPr="001678AF">
        <w:rPr>
          <w:sz w:val="21"/>
          <w:szCs w:val="21"/>
        </w:rPr>
        <w:t xml:space="preserve">. </w:t>
      </w:r>
      <w:r w:rsidR="00090D37">
        <w:rPr>
          <w:sz w:val="21"/>
          <w:szCs w:val="21"/>
        </w:rPr>
        <w:t>Brending also stated that variances from the Critical Areas Ordinance are heard by the City Council.</w:t>
      </w:r>
      <w:r w:rsidRPr="001678AF">
        <w:rPr>
          <w:sz w:val="21"/>
          <w:szCs w:val="21"/>
        </w:rPr>
        <w:t xml:space="preserve"> </w:t>
      </w:r>
      <w:r w:rsidR="00995244" w:rsidRPr="001678AF">
        <w:rPr>
          <w:sz w:val="21"/>
          <w:szCs w:val="21"/>
        </w:rPr>
        <w:t>Chairman Lindley clarified the application being heard is a Variance to lot width, and any site plan or separate variance application should not be a deciding factor. Attorney Ken Woodrich</w:t>
      </w:r>
      <w:r w:rsidRPr="001678AF">
        <w:rPr>
          <w:sz w:val="21"/>
          <w:szCs w:val="21"/>
        </w:rPr>
        <w:t xml:space="preserve"> </w:t>
      </w:r>
      <w:r w:rsidR="00995244" w:rsidRPr="001678AF">
        <w:rPr>
          <w:sz w:val="21"/>
          <w:szCs w:val="21"/>
        </w:rPr>
        <w:t xml:space="preserve">stated that he understands why the heritage tree ordinance is mentioned in the staff report, as a precaution that there is </w:t>
      </w:r>
      <w:r w:rsidR="00090D37">
        <w:rPr>
          <w:sz w:val="21"/>
          <w:szCs w:val="21"/>
        </w:rPr>
        <w:t xml:space="preserve">a </w:t>
      </w:r>
      <w:r w:rsidR="00995244" w:rsidRPr="001678AF">
        <w:rPr>
          <w:sz w:val="21"/>
          <w:szCs w:val="21"/>
        </w:rPr>
        <w:t>further application</w:t>
      </w:r>
      <w:r w:rsidRPr="001678AF">
        <w:rPr>
          <w:sz w:val="21"/>
          <w:szCs w:val="21"/>
        </w:rPr>
        <w:t xml:space="preserve"> </w:t>
      </w:r>
      <w:r w:rsidR="00995244" w:rsidRPr="001678AF">
        <w:rPr>
          <w:sz w:val="21"/>
          <w:szCs w:val="21"/>
        </w:rPr>
        <w:t xml:space="preserve">beyond the variance presented today, but agrees it should not be a deciding factor as the </w:t>
      </w:r>
      <w:r w:rsidR="00995244" w:rsidRPr="001678AF">
        <w:rPr>
          <w:sz w:val="21"/>
          <w:szCs w:val="21"/>
        </w:rPr>
        <w:lastRenderedPageBreak/>
        <w:t>Planning Commission is not the decisionmaker.</w:t>
      </w:r>
      <w:r w:rsidR="002A2BD8" w:rsidRPr="001678AF">
        <w:rPr>
          <w:sz w:val="21"/>
          <w:szCs w:val="21"/>
        </w:rPr>
        <w:t xml:space="preserve"> Commissioner Tom Stevenson further discussed that trees may be viewed as unnatural restrictions as apposed to lots that do </w:t>
      </w:r>
      <w:r w:rsidR="00090D37">
        <w:rPr>
          <w:sz w:val="21"/>
          <w:szCs w:val="21"/>
        </w:rPr>
        <w:t xml:space="preserve">not </w:t>
      </w:r>
      <w:r w:rsidR="002A2BD8" w:rsidRPr="001678AF">
        <w:rPr>
          <w:sz w:val="21"/>
          <w:szCs w:val="21"/>
        </w:rPr>
        <w:t>have trees.</w:t>
      </w:r>
    </w:p>
    <w:p w14:paraId="598DB45E" w14:textId="3A757096" w:rsidR="002A2BD8" w:rsidRPr="001678AF" w:rsidRDefault="002A2BD8" w:rsidP="002A2BD8">
      <w:pPr>
        <w:ind w:left="720"/>
        <w:rPr>
          <w:sz w:val="21"/>
          <w:szCs w:val="21"/>
        </w:rPr>
      </w:pPr>
    </w:p>
    <w:p w14:paraId="54ED56FB" w14:textId="34B76372" w:rsidR="00EF39FD" w:rsidRPr="001678AF" w:rsidRDefault="0000569D" w:rsidP="002A2BD8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 xml:space="preserve">Staff clarified the </w:t>
      </w:r>
      <w:r w:rsidR="00922821" w:rsidRPr="001678AF">
        <w:rPr>
          <w:sz w:val="21"/>
          <w:szCs w:val="21"/>
        </w:rPr>
        <w:t xml:space="preserve">interpretation </w:t>
      </w:r>
      <w:r w:rsidR="00090D37">
        <w:rPr>
          <w:sz w:val="21"/>
          <w:szCs w:val="21"/>
        </w:rPr>
        <w:t>of</w:t>
      </w:r>
      <w:r w:rsidR="00922821" w:rsidRPr="001678AF">
        <w:rPr>
          <w:sz w:val="21"/>
          <w:szCs w:val="21"/>
        </w:rPr>
        <w:t xml:space="preserve"> the new </w:t>
      </w:r>
      <w:r w:rsidRPr="001678AF">
        <w:rPr>
          <w:sz w:val="21"/>
          <w:szCs w:val="21"/>
        </w:rPr>
        <w:t xml:space="preserve">proposed lot width and </w:t>
      </w:r>
      <w:r w:rsidR="001B0665" w:rsidRPr="001678AF">
        <w:rPr>
          <w:sz w:val="21"/>
          <w:szCs w:val="21"/>
        </w:rPr>
        <w:t>how the lot width is calculated by</w:t>
      </w:r>
      <w:r w:rsidRPr="001678AF">
        <w:rPr>
          <w:sz w:val="21"/>
          <w:szCs w:val="21"/>
        </w:rPr>
        <w:t xml:space="preserve"> definition</w:t>
      </w:r>
      <w:r w:rsidR="001B0665" w:rsidRPr="001678AF">
        <w:rPr>
          <w:sz w:val="21"/>
          <w:szCs w:val="21"/>
        </w:rPr>
        <w:t xml:space="preserve">. </w:t>
      </w:r>
      <w:r w:rsidR="00922821" w:rsidRPr="001678AF">
        <w:rPr>
          <w:sz w:val="21"/>
          <w:szCs w:val="21"/>
        </w:rPr>
        <w:t xml:space="preserve">Commissioner Stevenson shared his interpretation of the code and believes that it may mean a diagonal line may measure the irregular shape with the length of the </w:t>
      </w:r>
      <w:r w:rsidR="00090D37" w:rsidRPr="001678AF">
        <w:rPr>
          <w:sz w:val="21"/>
          <w:szCs w:val="21"/>
        </w:rPr>
        <w:t>angling</w:t>
      </w:r>
      <w:r w:rsidR="00922821" w:rsidRPr="001678AF">
        <w:rPr>
          <w:sz w:val="21"/>
          <w:szCs w:val="21"/>
        </w:rPr>
        <w:t xml:space="preserve"> line, similar to the measurement of a building height. Chairman Lindley identified </w:t>
      </w:r>
      <w:r w:rsidR="001B0665" w:rsidRPr="001678AF">
        <w:rPr>
          <w:sz w:val="21"/>
          <w:szCs w:val="21"/>
        </w:rPr>
        <w:t xml:space="preserve">WSMC 17.08.290 </w:t>
      </w:r>
      <w:r w:rsidR="00922821" w:rsidRPr="001678AF">
        <w:rPr>
          <w:sz w:val="21"/>
          <w:szCs w:val="21"/>
        </w:rPr>
        <w:t xml:space="preserve">to disagree </w:t>
      </w:r>
      <w:r w:rsidR="00090D37">
        <w:rPr>
          <w:sz w:val="21"/>
          <w:szCs w:val="21"/>
        </w:rPr>
        <w:t xml:space="preserve">that </w:t>
      </w:r>
      <w:r w:rsidR="00922821" w:rsidRPr="001678AF">
        <w:rPr>
          <w:sz w:val="21"/>
          <w:szCs w:val="21"/>
        </w:rPr>
        <w:t xml:space="preserve">the code speaks to angles as it </w:t>
      </w:r>
      <w:r w:rsidR="001B0665" w:rsidRPr="001678AF">
        <w:rPr>
          <w:sz w:val="21"/>
          <w:szCs w:val="21"/>
        </w:rPr>
        <w:t xml:space="preserve">states, “Lot width means the distance between side lot lines, measured at the front yard building line; in case of irregular-shaped lots, the lot shall be measured at a point midway between the front and rear lot lines.” </w:t>
      </w:r>
    </w:p>
    <w:p w14:paraId="0AE098FC" w14:textId="50EE0DC1" w:rsidR="00EF39FD" w:rsidRPr="001678AF" w:rsidRDefault="00EF39FD" w:rsidP="002A2BD8">
      <w:pPr>
        <w:ind w:left="720"/>
        <w:rPr>
          <w:sz w:val="21"/>
          <w:szCs w:val="21"/>
        </w:rPr>
      </w:pPr>
    </w:p>
    <w:p w14:paraId="5792768F" w14:textId="102646FF" w:rsidR="00922821" w:rsidRPr="001678AF" w:rsidRDefault="00922821" w:rsidP="002A2BD8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 xml:space="preserve">Attorney </w:t>
      </w:r>
      <w:proofErr w:type="spellStart"/>
      <w:r w:rsidRPr="001678AF">
        <w:rPr>
          <w:sz w:val="21"/>
          <w:szCs w:val="21"/>
        </w:rPr>
        <w:t>Woodri</w:t>
      </w:r>
      <w:r w:rsidR="00D17E75">
        <w:rPr>
          <w:sz w:val="21"/>
          <w:szCs w:val="21"/>
        </w:rPr>
        <w:t>ch</w:t>
      </w:r>
      <w:proofErr w:type="spellEnd"/>
      <w:r w:rsidR="0021170B" w:rsidRPr="001678AF">
        <w:rPr>
          <w:sz w:val="21"/>
          <w:szCs w:val="21"/>
        </w:rPr>
        <w:t xml:space="preserve"> initially requested the Applicant to request his engineer to provide a line table for Attachment B, the most resent dated work, but then cleared his </w:t>
      </w:r>
      <w:r w:rsidR="00090D37">
        <w:rPr>
          <w:sz w:val="21"/>
          <w:szCs w:val="21"/>
        </w:rPr>
        <w:t xml:space="preserve">request </w:t>
      </w:r>
      <w:r w:rsidR="0021170B" w:rsidRPr="001678AF">
        <w:rPr>
          <w:sz w:val="21"/>
          <w:szCs w:val="21"/>
        </w:rPr>
        <w:t>with the finding of a line table on Attachment C.</w:t>
      </w:r>
    </w:p>
    <w:p w14:paraId="77DDC499" w14:textId="0BE3C2E9" w:rsidR="00D46CA9" w:rsidRPr="001678AF" w:rsidRDefault="00D46CA9" w:rsidP="0021170B">
      <w:pPr>
        <w:rPr>
          <w:sz w:val="21"/>
          <w:szCs w:val="21"/>
        </w:rPr>
      </w:pPr>
    </w:p>
    <w:p w14:paraId="61088B35" w14:textId="71C09AA9" w:rsidR="0021170B" w:rsidRPr="001678AF" w:rsidRDefault="0021170B" w:rsidP="0021170B">
      <w:pPr>
        <w:pStyle w:val="ListParagraph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>Applicant Comments</w:t>
      </w:r>
    </w:p>
    <w:p w14:paraId="04FA2B4D" w14:textId="49A14811" w:rsidR="0021170B" w:rsidRPr="001678AF" w:rsidRDefault="0021170B" w:rsidP="0021170B">
      <w:pPr>
        <w:pStyle w:val="ListParagraph"/>
        <w:rPr>
          <w:sz w:val="21"/>
          <w:szCs w:val="21"/>
        </w:rPr>
      </w:pPr>
      <w:proofErr w:type="spellStart"/>
      <w:r w:rsidRPr="001678AF">
        <w:rPr>
          <w:sz w:val="21"/>
          <w:szCs w:val="21"/>
        </w:rPr>
        <w:t>Kabe</w:t>
      </w:r>
      <w:proofErr w:type="spellEnd"/>
      <w:r w:rsidRPr="001678AF">
        <w:rPr>
          <w:sz w:val="21"/>
          <w:szCs w:val="21"/>
        </w:rPr>
        <w:t xml:space="preserve"> Grant, Applicant and Property Owner of 480 NW Lincoln Street</w:t>
      </w:r>
    </w:p>
    <w:p w14:paraId="4B56A026" w14:textId="70FEF0E5" w:rsidR="0021170B" w:rsidRPr="001678AF" w:rsidRDefault="0021170B" w:rsidP="0021170B">
      <w:pPr>
        <w:pStyle w:val="ListParagraph"/>
        <w:rPr>
          <w:sz w:val="21"/>
          <w:szCs w:val="21"/>
        </w:rPr>
      </w:pPr>
      <w:proofErr w:type="spellStart"/>
      <w:r w:rsidRPr="001678AF">
        <w:rPr>
          <w:sz w:val="21"/>
          <w:szCs w:val="21"/>
        </w:rPr>
        <w:t>Kabe</w:t>
      </w:r>
      <w:proofErr w:type="spellEnd"/>
      <w:r w:rsidRPr="001678AF">
        <w:rPr>
          <w:sz w:val="21"/>
          <w:szCs w:val="21"/>
        </w:rPr>
        <w:t xml:space="preserve"> Grant stated that he and his wife purchased the property a few years ago as two lots; Lot 6 and Lot 7</w:t>
      </w:r>
      <w:r w:rsidR="00090D37">
        <w:rPr>
          <w:sz w:val="21"/>
          <w:szCs w:val="21"/>
        </w:rPr>
        <w:t xml:space="preserve"> that were combined</w:t>
      </w:r>
      <w:r w:rsidRPr="001678AF">
        <w:rPr>
          <w:sz w:val="21"/>
          <w:szCs w:val="21"/>
        </w:rPr>
        <w:t xml:space="preserve"> into one lot.</w:t>
      </w:r>
      <w:r w:rsidR="00090D37">
        <w:rPr>
          <w:sz w:val="21"/>
          <w:szCs w:val="21"/>
        </w:rPr>
        <w:t xml:space="preserve"> He said </w:t>
      </w:r>
      <w:r w:rsidRPr="001678AF">
        <w:rPr>
          <w:sz w:val="21"/>
          <w:szCs w:val="21"/>
        </w:rPr>
        <w:t xml:space="preserve"> the house was built in 1894 and it’s main entrance is on the north side of the home. </w:t>
      </w:r>
      <w:r w:rsidR="00090D37">
        <w:rPr>
          <w:sz w:val="21"/>
          <w:szCs w:val="21"/>
        </w:rPr>
        <w:t>Grant stated</w:t>
      </w:r>
      <w:r w:rsidRPr="001678AF">
        <w:rPr>
          <w:sz w:val="21"/>
          <w:szCs w:val="21"/>
        </w:rPr>
        <w:t xml:space="preserve"> the primary residence and garage slightly share</w:t>
      </w:r>
      <w:r w:rsidR="00090D37">
        <w:rPr>
          <w:sz w:val="21"/>
          <w:szCs w:val="21"/>
        </w:rPr>
        <w:t xml:space="preserve"> a</w:t>
      </w:r>
      <w:r w:rsidRPr="001678AF">
        <w:rPr>
          <w:sz w:val="21"/>
          <w:szCs w:val="21"/>
        </w:rPr>
        <w:t xml:space="preserve"> roof line and identified the </w:t>
      </w:r>
      <w:r w:rsidR="00554C40" w:rsidRPr="001678AF">
        <w:rPr>
          <w:sz w:val="21"/>
          <w:szCs w:val="21"/>
        </w:rPr>
        <w:t xml:space="preserve">existing driveway </w:t>
      </w:r>
      <w:r w:rsidR="00090D37">
        <w:rPr>
          <w:sz w:val="21"/>
          <w:szCs w:val="21"/>
        </w:rPr>
        <w:t xml:space="preserve">that provides </w:t>
      </w:r>
      <w:r w:rsidR="00554C40" w:rsidRPr="001678AF">
        <w:rPr>
          <w:sz w:val="21"/>
          <w:szCs w:val="21"/>
        </w:rPr>
        <w:t xml:space="preserve">access to the garage and main door. He </w:t>
      </w:r>
      <w:r w:rsidR="00090D37">
        <w:rPr>
          <w:sz w:val="21"/>
          <w:szCs w:val="21"/>
        </w:rPr>
        <w:t xml:space="preserve">said he </w:t>
      </w:r>
      <w:r w:rsidR="00554C40" w:rsidRPr="001678AF">
        <w:rPr>
          <w:sz w:val="21"/>
          <w:szCs w:val="21"/>
        </w:rPr>
        <w:t>understand</w:t>
      </w:r>
      <w:r w:rsidR="00090D37">
        <w:rPr>
          <w:sz w:val="21"/>
          <w:szCs w:val="21"/>
        </w:rPr>
        <w:t>s</w:t>
      </w:r>
      <w:r w:rsidR="00554C40" w:rsidRPr="001678AF">
        <w:rPr>
          <w:sz w:val="21"/>
          <w:szCs w:val="21"/>
        </w:rPr>
        <w:t xml:space="preserve"> </w:t>
      </w:r>
      <w:r w:rsidR="00090D37">
        <w:rPr>
          <w:sz w:val="21"/>
          <w:szCs w:val="21"/>
        </w:rPr>
        <w:t xml:space="preserve">that </w:t>
      </w:r>
      <w:r w:rsidR="00554C40" w:rsidRPr="001678AF">
        <w:rPr>
          <w:sz w:val="21"/>
          <w:szCs w:val="21"/>
        </w:rPr>
        <w:t xml:space="preserve">if the garage were to be demolished, there would not be a need for a variance. </w:t>
      </w:r>
      <w:proofErr w:type="spellStart"/>
      <w:r w:rsidR="00090D37">
        <w:rPr>
          <w:sz w:val="21"/>
          <w:szCs w:val="21"/>
        </w:rPr>
        <w:t>Kabe</w:t>
      </w:r>
      <w:proofErr w:type="spellEnd"/>
      <w:r w:rsidR="00090D37">
        <w:rPr>
          <w:sz w:val="21"/>
          <w:szCs w:val="21"/>
        </w:rPr>
        <w:t xml:space="preserve"> said </w:t>
      </w:r>
      <w:r w:rsidR="00554C40" w:rsidRPr="001678AF">
        <w:rPr>
          <w:sz w:val="21"/>
          <w:szCs w:val="21"/>
        </w:rPr>
        <w:t>the garage was built in 1940 into the hillside</w:t>
      </w:r>
      <w:r w:rsidR="00090D37">
        <w:rPr>
          <w:sz w:val="21"/>
          <w:szCs w:val="21"/>
        </w:rPr>
        <w:t xml:space="preserve"> and is</w:t>
      </w:r>
      <w:r w:rsidR="00554C40" w:rsidRPr="001678AF">
        <w:rPr>
          <w:sz w:val="21"/>
          <w:szCs w:val="21"/>
        </w:rPr>
        <w:t xml:space="preserve"> made of giant basalt rooks and heavy timber. He </w:t>
      </w:r>
      <w:r w:rsidR="00090D37">
        <w:rPr>
          <w:sz w:val="21"/>
          <w:szCs w:val="21"/>
        </w:rPr>
        <w:t xml:space="preserve">said he </w:t>
      </w:r>
      <w:r w:rsidR="00554C40" w:rsidRPr="001678AF">
        <w:rPr>
          <w:sz w:val="21"/>
          <w:szCs w:val="21"/>
        </w:rPr>
        <w:t>believes the garage is unique and special, although not on the historical register,</w:t>
      </w:r>
      <w:r w:rsidR="00090D37">
        <w:rPr>
          <w:sz w:val="21"/>
          <w:szCs w:val="21"/>
        </w:rPr>
        <w:t xml:space="preserve"> and that</w:t>
      </w:r>
      <w:r w:rsidR="00554C40" w:rsidRPr="001678AF">
        <w:rPr>
          <w:sz w:val="21"/>
          <w:szCs w:val="21"/>
        </w:rPr>
        <w:t xml:space="preserve"> it is the only garage for the property as there would be no other space to rebuild. </w:t>
      </w:r>
      <w:r w:rsidR="00090D37">
        <w:rPr>
          <w:sz w:val="21"/>
          <w:szCs w:val="21"/>
        </w:rPr>
        <w:t>Grant said it is h</w:t>
      </w:r>
      <w:r w:rsidR="00554C40" w:rsidRPr="001678AF">
        <w:rPr>
          <w:sz w:val="21"/>
          <w:szCs w:val="21"/>
        </w:rPr>
        <w:t xml:space="preserve">is goal is to create a lot to build their new home and rent the existing or vise versa. </w:t>
      </w:r>
      <w:r w:rsidR="00090D37">
        <w:rPr>
          <w:sz w:val="21"/>
          <w:szCs w:val="21"/>
        </w:rPr>
        <w:t>He said he b</w:t>
      </w:r>
      <w:r w:rsidR="00554C40" w:rsidRPr="001678AF">
        <w:rPr>
          <w:sz w:val="21"/>
          <w:szCs w:val="21"/>
        </w:rPr>
        <w:t>elieves there is adequate amount of room to build a large</w:t>
      </w:r>
      <w:r w:rsidR="00090D37">
        <w:rPr>
          <w:sz w:val="21"/>
          <w:szCs w:val="21"/>
        </w:rPr>
        <w:t>r</w:t>
      </w:r>
      <w:r w:rsidR="00554C40" w:rsidRPr="001678AF">
        <w:rPr>
          <w:sz w:val="21"/>
          <w:szCs w:val="21"/>
        </w:rPr>
        <w:t xml:space="preserve"> home than the existing, regardless of the lot’s narrowness and irregular shape. </w:t>
      </w:r>
    </w:p>
    <w:p w14:paraId="14185D5C" w14:textId="05C25FC0" w:rsidR="00554C40" w:rsidRPr="001678AF" w:rsidRDefault="00554C40" w:rsidP="0021170B">
      <w:pPr>
        <w:pStyle w:val="ListParagraph"/>
        <w:rPr>
          <w:sz w:val="21"/>
          <w:szCs w:val="21"/>
        </w:rPr>
      </w:pPr>
    </w:p>
    <w:p w14:paraId="0CE00D9D" w14:textId="22D3C21E" w:rsidR="00554C40" w:rsidRPr="001678AF" w:rsidRDefault="00554C40" w:rsidP="0021170B">
      <w:pPr>
        <w:pStyle w:val="ListParagraph"/>
        <w:rPr>
          <w:sz w:val="21"/>
          <w:szCs w:val="21"/>
        </w:rPr>
      </w:pPr>
      <w:bookmarkStart w:id="5" w:name="_Hlk12982611"/>
      <w:r w:rsidRPr="001678AF">
        <w:rPr>
          <w:sz w:val="21"/>
          <w:szCs w:val="21"/>
        </w:rPr>
        <w:t>Grant present</w:t>
      </w:r>
      <w:r w:rsidR="00090D37">
        <w:rPr>
          <w:sz w:val="21"/>
          <w:szCs w:val="21"/>
        </w:rPr>
        <w:t>ed a plat from</w:t>
      </w:r>
      <w:r w:rsidRPr="001678AF">
        <w:rPr>
          <w:sz w:val="21"/>
          <w:szCs w:val="21"/>
        </w:rPr>
        <w:t xml:space="preserve"> WS-SP-2016.03 to add to the record as support for a </w:t>
      </w:r>
      <w:r w:rsidR="00090D37">
        <w:rPr>
          <w:sz w:val="21"/>
          <w:szCs w:val="21"/>
        </w:rPr>
        <w:t>recent</w:t>
      </w:r>
      <w:r w:rsidRPr="001678AF">
        <w:rPr>
          <w:sz w:val="21"/>
          <w:szCs w:val="21"/>
        </w:rPr>
        <w:t xml:space="preserve"> lot </w:t>
      </w:r>
      <w:r w:rsidR="004B17CA" w:rsidRPr="001678AF">
        <w:rPr>
          <w:sz w:val="21"/>
          <w:szCs w:val="21"/>
        </w:rPr>
        <w:t xml:space="preserve">approved by the City that does </w:t>
      </w:r>
      <w:r w:rsidRPr="001678AF">
        <w:rPr>
          <w:sz w:val="21"/>
          <w:szCs w:val="21"/>
        </w:rPr>
        <w:t>not me</w:t>
      </w:r>
      <w:r w:rsidR="004B17CA" w:rsidRPr="001678AF">
        <w:rPr>
          <w:sz w:val="21"/>
          <w:szCs w:val="21"/>
        </w:rPr>
        <w:t>e</w:t>
      </w:r>
      <w:r w:rsidRPr="001678AF">
        <w:rPr>
          <w:sz w:val="21"/>
          <w:szCs w:val="21"/>
        </w:rPr>
        <w:t>t the appropriate</w:t>
      </w:r>
      <w:r w:rsidR="004B17CA" w:rsidRPr="001678AF">
        <w:rPr>
          <w:sz w:val="21"/>
          <w:szCs w:val="21"/>
        </w:rPr>
        <w:t xml:space="preserve"> zoning lot depth. </w:t>
      </w:r>
    </w:p>
    <w:bookmarkEnd w:id="5"/>
    <w:p w14:paraId="76D5E90B" w14:textId="075A3FD0" w:rsidR="004B17CA" w:rsidRPr="001678AF" w:rsidRDefault="004B17CA" w:rsidP="0021170B">
      <w:pPr>
        <w:pStyle w:val="ListParagraph"/>
        <w:rPr>
          <w:sz w:val="21"/>
          <w:szCs w:val="21"/>
        </w:rPr>
      </w:pPr>
    </w:p>
    <w:p w14:paraId="2C4EC8EF" w14:textId="7D4E470C" w:rsidR="004B17CA" w:rsidRPr="001678AF" w:rsidRDefault="004B17CA" w:rsidP="0021170B">
      <w:pPr>
        <w:pStyle w:val="ListParagraph"/>
        <w:rPr>
          <w:sz w:val="21"/>
          <w:szCs w:val="21"/>
        </w:rPr>
      </w:pPr>
      <w:r w:rsidRPr="001678AF">
        <w:rPr>
          <w:sz w:val="21"/>
          <w:szCs w:val="21"/>
        </w:rPr>
        <w:t>Grant state</w:t>
      </w:r>
      <w:r w:rsidR="00090D37">
        <w:rPr>
          <w:sz w:val="21"/>
          <w:szCs w:val="21"/>
        </w:rPr>
        <w:t>d</w:t>
      </w:r>
      <w:r w:rsidRPr="001678AF">
        <w:rPr>
          <w:sz w:val="21"/>
          <w:szCs w:val="21"/>
        </w:rPr>
        <w:t xml:space="preserve"> he understands that a structure is not considered a hardship, but believes it is a practical hardship</w:t>
      </w:r>
      <w:r w:rsidR="00E91687" w:rsidRPr="001678AF">
        <w:rPr>
          <w:sz w:val="21"/>
          <w:szCs w:val="21"/>
        </w:rPr>
        <w:t xml:space="preserve"> as it is built into the side of the hill and </w:t>
      </w:r>
      <w:r w:rsidRPr="001678AF">
        <w:rPr>
          <w:sz w:val="21"/>
          <w:szCs w:val="21"/>
        </w:rPr>
        <w:t xml:space="preserve">because </w:t>
      </w:r>
      <w:r w:rsidR="00E91687" w:rsidRPr="001678AF">
        <w:rPr>
          <w:sz w:val="21"/>
          <w:szCs w:val="21"/>
        </w:rPr>
        <w:t>with the</w:t>
      </w:r>
      <w:r w:rsidRPr="001678AF">
        <w:rPr>
          <w:sz w:val="21"/>
          <w:szCs w:val="21"/>
        </w:rPr>
        <w:t xml:space="preserve"> lack of </w:t>
      </w:r>
      <w:r w:rsidR="00E91687" w:rsidRPr="001678AF">
        <w:rPr>
          <w:sz w:val="21"/>
          <w:szCs w:val="21"/>
        </w:rPr>
        <w:t>a</w:t>
      </w:r>
      <w:r w:rsidRPr="001678AF">
        <w:rPr>
          <w:sz w:val="21"/>
          <w:szCs w:val="21"/>
        </w:rPr>
        <w:t xml:space="preserve"> garage where </w:t>
      </w:r>
      <w:r w:rsidR="00E91687" w:rsidRPr="001678AF">
        <w:rPr>
          <w:sz w:val="21"/>
          <w:szCs w:val="21"/>
        </w:rPr>
        <w:t xml:space="preserve">could items be </w:t>
      </w:r>
      <w:r w:rsidR="00090D37">
        <w:rPr>
          <w:sz w:val="21"/>
          <w:szCs w:val="21"/>
        </w:rPr>
        <w:t xml:space="preserve">stored. He said </w:t>
      </w:r>
      <w:r w:rsidR="00E91687" w:rsidRPr="001678AF">
        <w:rPr>
          <w:sz w:val="21"/>
          <w:szCs w:val="21"/>
        </w:rPr>
        <w:t xml:space="preserve">he sees </w:t>
      </w:r>
      <w:r w:rsidR="00090D37">
        <w:rPr>
          <w:sz w:val="21"/>
          <w:szCs w:val="21"/>
        </w:rPr>
        <w:t xml:space="preserve">it </w:t>
      </w:r>
      <w:r w:rsidR="00E91687" w:rsidRPr="001678AF">
        <w:rPr>
          <w:sz w:val="21"/>
          <w:szCs w:val="21"/>
        </w:rPr>
        <w:t xml:space="preserve">as a </w:t>
      </w:r>
      <w:r w:rsidR="00090D37">
        <w:rPr>
          <w:sz w:val="21"/>
          <w:szCs w:val="21"/>
        </w:rPr>
        <w:t>practical</w:t>
      </w:r>
      <w:r w:rsidR="00E91687" w:rsidRPr="001678AF">
        <w:rPr>
          <w:sz w:val="21"/>
          <w:szCs w:val="21"/>
        </w:rPr>
        <w:t xml:space="preserve"> hardship.</w:t>
      </w:r>
      <w:r w:rsidR="00090D37">
        <w:rPr>
          <w:sz w:val="21"/>
          <w:szCs w:val="21"/>
        </w:rPr>
        <w:t xml:space="preserve"> Grant said he is requesting </w:t>
      </w:r>
      <w:r w:rsidR="00E91687" w:rsidRPr="001678AF">
        <w:rPr>
          <w:sz w:val="21"/>
          <w:szCs w:val="21"/>
        </w:rPr>
        <w:t>the Planning Commission approve the variance as the land was originally plated as two lots and would like to continue its use of the property as such.</w:t>
      </w:r>
    </w:p>
    <w:p w14:paraId="3BB92AA1" w14:textId="714C1EF4" w:rsidR="0021170B" w:rsidRPr="001678AF" w:rsidRDefault="0021170B" w:rsidP="00E91687">
      <w:pPr>
        <w:ind w:firstLine="720"/>
        <w:rPr>
          <w:sz w:val="21"/>
          <w:szCs w:val="21"/>
        </w:rPr>
      </w:pPr>
    </w:p>
    <w:p w14:paraId="1CFB572D" w14:textId="7ABA207F" w:rsidR="00E91687" w:rsidRPr="001678AF" w:rsidRDefault="00E91687" w:rsidP="00836D4E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Commissioner Morneault ask</w:t>
      </w:r>
      <w:r w:rsidR="00090D37">
        <w:rPr>
          <w:sz w:val="21"/>
          <w:szCs w:val="21"/>
        </w:rPr>
        <w:t>ed</w:t>
      </w:r>
      <w:r w:rsidRPr="001678AF">
        <w:rPr>
          <w:sz w:val="21"/>
          <w:szCs w:val="21"/>
        </w:rPr>
        <w:t xml:space="preserve"> how the lot is </w:t>
      </w:r>
      <w:r w:rsidR="00836D4E" w:rsidRPr="001678AF">
        <w:rPr>
          <w:sz w:val="21"/>
          <w:szCs w:val="21"/>
        </w:rPr>
        <w:t xml:space="preserve">legally </w:t>
      </w:r>
      <w:r w:rsidRPr="001678AF">
        <w:rPr>
          <w:sz w:val="21"/>
          <w:szCs w:val="21"/>
        </w:rPr>
        <w:t>considered today</w:t>
      </w:r>
      <w:r w:rsidR="00090D37">
        <w:rPr>
          <w:sz w:val="21"/>
          <w:szCs w:val="21"/>
        </w:rPr>
        <w:t xml:space="preserve">. </w:t>
      </w:r>
      <w:r w:rsidR="00836D4E" w:rsidRPr="001678AF">
        <w:rPr>
          <w:sz w:val="21"/>
          <w:szCs w:val="21"/>
        </w:rPr>
        <w:t>Attorney Woodrich answered the lot is one, additionally commenting that in building requirements, the garage would have not been permitted, even in the 1940s, because</w:t>
      </w:r>
      <w:r w:rsidR="00090D37">
        <w:rPr>
          <w:sz w:val="21"/>
          <w:szCs w:val="21"/>
        </w:rPr>
        <w:t xml:space="preserve"> it</w:t>
      </w:r>
      <w:r w:rsidR="00836D4E" w:rsidRPr="001678AF">
        <w:rPr>
          <w:sz w:val="21"/>
          <w:szCs w:val="21"/>
        </w:rPr>
        <w:t xml:space="preserve"> crosse</w:t>
      </w:r>
      <w:r w:rsidR="00090D37">
        <w:rPr>
          <w:sz w:val="21"/>
          <w:szCs w:val="21"/>
        </w:rPr>
        <w:t>s</w:t>
      </w:r>
      <w:r w:rsidR="00836D4E" w:rsidRPr="001678AF">
        <w:rPr>
          <w:sz w:val="21"/>
          <w:szCs w:val="21"/>
        </w:rPr>
        <w:t xml:space="preserve"> a boundary line.</w:t>
      </w:r>
      <w:r w:rsidR="00BE3C34" w:rsidRPr="001678AF">
        <w:rPr>
          <w:sz w:val="21"/>
          <w:szCs w:val="21"/>
        </w:rPr>
        <w:t xml:space="preserve"> Commissioner Morneault clarified, by asking the applicant, no licensed archeologist or historian has viewed the garage.</w:t>
      </w:r>
    </w:p>
    <w:p w14:paraId="15E782DA" w14:textId="6D93AD33" w:rsidR="00BE3C34" w:rsidRPr="001678AF" w:rsidRDefault="00BE3C34" w:rsidP="00836D4E">
      <w:pPr>
        <w:ind w:left="720"/>
        <w:rPr>
          <w:sz w:val="21"/>
          <w:szCs w:val="21"/>
        </w:rPr>
      </w:pPr>
    </w:p>
    <w:p w14:paraId="2FD0F163" w14:textId="271BEB15" w:rsidR="00E91687" w:rsidRPr="001678AF" w:rsidRDefault="00BE3C34" w:rsidP="00BE3C34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Clerk-Treasure Brending, in response to WS-SP-2016.03, read WSMC definitions of lot depth and lot width, emphasizing staff reviewed a number of irregular shaped lots that were created before the adoption of these codes in 2012.</w:t>
      </w:r>
    </w:p>
    <w:p w14:paraId="09E4456C" w14:textId="15480253" w:rsidR="00BE3C34" w:rsidRPr="001678AF" w:rsidRDefault="00BE3C34" w:rsidP="00BE3C34">
      <w:pPr>
        <w:ind w:left="720"/>
        <w:rPr>
          <w:sz w:val="21"/>
          <w:szCs w:val="21"/>
        </w:rPr>
      </w:pPr>
    </w:p>
    <w:p w14:paraId="02E01083" w14:textId="7C347AA3" w:rsidR="00391F03" w:rsidRPr="001678AF" w:rsidRDefault="00BE3C34" w:rsidP="00391F03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Commissioner Henry asked if the Applicant would consider creating an accessory dwelling unit as a second option for housing</w:t>
      </w:r>
      <w:r w:rsidR="00E713DB">
        <w:rPr>
          <w:sz w:val="21"/>
          <w:szCs w:val="21"/>
        </w:rPr>
        <w:t xml:space="preserve">. </w:t>
      </w:r>
      <w:r w:rsidRPr="001678AF">
        <w:rPr>
          <w:sz w:val="21"/>
          <w:szCs w:val="21"/>
        </w:rPr>
        <w:t>Grant answered he may consider</w:t>
      </w:r>
      <w:r w:rsidR="00391F03" w:rsidRPr="001678AF">
        <w:rPr>
          <w:sz w:val="21"/>
          <w:szCs w:val="21"/>
        </w:rPr>
        <w:t xml:space="preserve"> it; but states it may be small considering </w:t>
      </w:r>
      <w:r w:rsidR="00391F03" w:rsidRPr="001678AF">
        <w:rPr>
          <w:sz w:val="21"/>
          <w:szCs w:val="21"/>
        </w:rPr>
        <w:lastRenderedPageBreak/>
        <w:t xml:space="preserve">the existing home is roughly 1,200 square-feet, in which the maximum unit size per code would be about 600 square-feet. Further discussion entailed the potential </w:t>
      </w:r>
      <w:r w:rsidR="006B4E8D">
        <w:rPr>
          <w:sz w:val="21"/>
          <w:szCs w:val="21"/>
        </w:rPr>
        <w:t>home</w:t>
      </w:r>
      <w:r w:rsidR="00391F03" w:rsidRPr="001678AF">
        <w:rPr>
          <w:sz w:val="21"/>
          <w:szCs w:val="21"/>
        </w:rPr>
        <w:t xml:space="preserve"> placement o</w:t>
      </w:r>
      <w:r w:rsidR="006B4E8D">
        <w:rPr>
          <w:sz w:val="21"/>
          <w:szCs w:val="21"/>
        </w:rPr>
        <w:t>n</w:t>
      </w:r>
      <w:r w:rsidR="00391F03" w:rsidRPr="001678AF">
        <w:rPr>
          <w:sz w:val="21"/>
          <w:szCs w:val="21"/>
        </w:rPr>
        <w:t xml:space="preserve"> the new lot and grade of the property.</w:t>
      </w:r>
    </w:p>
    <w:p w14:paraId="69DE4B8E" w14:textId="10057ABA" w:rsidR="00391F03" w:rsidRPr="001678AF" w:rsidRDefault="00391F03" w:rsidP="00391F03">
      <w:pPr>
        <w:ind w:left="720"/>
        <w:rPr>
          <w:sz w:val="21"/>
          <w:szCs w:val="21"/>
        </w:rPr>
      </w:pPr>
    </w:p>
    <w:p w14:paraId="3D41F9E0" w14:textId="3D1A49AD" w:rsidR="00391F03" w:rsidRPr="001678AF" w:rsidRDefault="00391F03" w:rsidP="00391F03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 xml:space="preserve">Commissioner Morneault questions the applicant as he was aware the property was purchased as is, so when the idea of short-platting the property commence. Grant answered it looked like a good opportunity to place a second home with the allowable zoning density there being R-2. </w:t>
      </w:r>
    </w:p>
    <w:p w14:paraId="1D7D724A" w14:textId="77777777" w:rsidR="00BE3C34" w:rsidRPr="001678AF" w:rsidRDefault="00BE3C34" w:rsidP="00BE3C34">
      <w:pPr>
        <w:ind w:left="720"/>
        <w:rPr>
          <w:sz w:val="21"/>
          <w:szCs w:val="21"/>
        </w:rPr>
      </w:pPr>
    </w:p>
    <w:p w14:paraId="11CC16D9" w14:textId="77777777" w:rsidR="00D46CA9" w:rsidRPr="001678AF" w:rsidRDefault="00D46CA9" w:rsidP="00D46CA9">
      <w:pPr>
        <w:pStyle w:val="ListParagraph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>Public Testimony</w:t>
      </w:r>
    </w:p>
    <w:p w14:paraId="5CB6F773" w14:textId="29BE63BA" w:rsidR="00D46CA9" w:rsidRPr="001678AF" w:rsidRDefault="006B4E8D" w:rsidP="00D46CA9">
      <w:pPr>
        <w:ind w:left="720"/>
        <w:rPr>
          <w:sz w:val="21"/>
          <w:szCs w:val="21"/>
        </w:rPr>
      </w:pPr>
      <w:r>
        <w:rPr>
          <w:sz w:val="21"/>
          <w:szCs w:val="21"/>
        </w:rPr>
        <w:t>There was n</w:t>
      </w:r>
      <w:r w:rsidR="004B17CA" w:rsidRPr="001678AF">
        <w:rPr>
          <w:sz w:val="21"/>
          <w:szCs w:val="21"/>
        </w:rPr>
        <w:t>o public testimony.</w:t>
      </w:r>
    </w:p>
    <w:p w14:paraId="723FECDD" w14:textId="77777777" w:rsidR="00D46CA9" w:rsidRPr="001678AF" w:rsidRDefault="00D46CA9" w:rsidP="00D46CA9">
      <w:pPr>
        <w:ind w:left="720"/>
        <w:rPr>
          <w:sz w:val="21"/>
          <w:szCs w:val="21"/>
        </w:rPr>
      </w:pPr>
    </w:p>
    <w:p w14:paraId="196EBE51" w14:textId="7B993853" w:rsidR="00D46CA9" w:rsidRPr="001678AF" w:rsidRDefault="00D46CA9" w:rsidP="00D46CA9">
      <w:pPr>
        <w:ind w:left="720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 xml:space="preserve">Public Hearing Closed at </w:t>
      </w:r>
      <w:r w:rsidR="00391F03" w:rsidRPr="001678AF">
        <w:rPr>
          <w:b/>
          <w:i/>
          <w:sz w:val="21"/>
          <w:szCs w:val="21"/>
        </w:rPr>
        <w:t>6</w:t>
      </w:r>
      <w:r w:rsidRPr="001678AF">
        <w:rPr>
          <w:b/>
          <w:i/>
          <w:sz w:val="21"/>
          <w:szCs w:val="21"/>
        </w:rPr>
        <w:t>:</w:t>
      </w:r>
      <w:r w:rsidR="00391F03" w:rsidRPr="001678AF">
        <w:rPr>
          <w:b/>
          <w:i/>
          <w:sz w:val="21"/>
          <w:szCs w:val="21"/>
        </w:rPr>
        <w:t>28</w:t>
      </w:r>
      <w:r w:rsidRPr="001678AF">
        <w:rPr>
          <w:b/>
          <w:i/>
          <w:sz w:val="21"/>
          <w:szCs w:val="21"/>
        </w:rPr>
        <w:t xml:space="preserve"> PM.</w:t>
      </w:r>
    </w:p>
    <w:p w14:paraId="4012B912" w14:textId="77777777" w:rsidR="00A660D0" w:rsidRPr="001678AF" w:rsidRDefault="00A660D0" w:rsidP="00D46CA9">
      <w:pPr>
        <w:ind w:left="720"/>
        <w:rPr>
          <w:b/>
          <w:i/>
          <w:sz w:val="21"/>
          <w:szCs w:val="21"/>
        </w:rPr>
      </w:pPr>
    </w:p>
    <w:p w14:paraId="6AB590F4" w14:textId="52688595" w:rsidR="00A660D0" w:rsidRPr="001678AF" w:rsidRDefault="00A660D0" w:rsidP="00A660D0">
      <w:pPr>
        <w:ind w:left="720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>Deliberation</w:t>
      </w:r>
    </w:p>
    <w:p w14:paraId="5286BFB9" w14:textId="5F8C7A5A" w:rsidR="00A660D0" w:rsidRPr="001678AF" w:rsidRDefault="00A660D0" w:rsidP="00A660D0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Commissioners discussed the unique property in an area that is design</w:t>
      </w:r>
      <w:r w:rsidR="006B4E8D">
        <w:rPr>
          <w:sz w:val="21"/>
          <w:szCs w:val="21"/>
        </w:rPr>
        <w:t>ed</w:t>
      </w:r>
      <w:r w:rsidRPr="001678AF">
        <w:rPr>
          <w:sz w:val="21"/>
          <w:szCs w:val="21"/>
        </w:rPr>
        <w:t xml:space="preserve"> for medium development, other factors that the property developer may be facing and whether or not this decision, if approved, would </w:t>
      </w:r>
      <w:r w:rsidR="006B4E8D">
        <w:rPr>
          <w:sz w:val="21"/>
          <w:szCs w:val="21"/>
        </w:rPr>
        <w:t>be a</w:t>
      </w:r>
      <w:r w:rsidRPr="001678AF">
        <w:rPr>
          <w:sz w:val="21"/>
          <w:szCs w:val="21"/>
        </w:rPr>
        <w:t xml:space="preserve"> </w:t>
      </w:r>
      <w:r w:rsidR="006B4E8D">
        <w:rPr>
          <w:sz w:val="21"/>
          <w:szCs w:val="21"/>
        </w:rPr>
        <w:t>precedent.</w:t>
      </w:r>
      <w:r w:rsidRPr="001678AF">
        <w:rPr>
          <w:sz w:val="21"/>
          <w:szCs w:val="21"/>
        </w:rPr>
        <w:t xml:space="preserve"> </w:t>
      </w:r>
      <w:r w:rsidR="006B4E8D">
        <w:rPr>
          <w:sz w:val="21"/>
          <w:szCs w:val="21"/>
        </w:rPr>
        <w:t>There was consensus of the</w:t>
      </w:r>
      <w:r w:rsidRPr="001678AF">
        <w:rPr>
          <w:sz w:val="21"/>
          <w:szCs w:val="21"/>
        </w:rPr>
        <w:t xml:space="preserve"> commission agreed </w:t>
      </w:r>
      <w:r w:rsidR="006B4E8D">
        <w:rPr>
          <w:sz w:val="21"/>
          <w:szCs w:val="21"/>
        </w:rPr>
        <w:t xml:space="preserve">that </w:t>
      </w:r>
      <w:r w:rsidRPr="001678AF">
        <w:rPr>
          <w:sz w:val="21"/>
          <w:szCs w:val="21"/>
        </w:rPr>
        <w:t>a structure, unless registered as historical, is not a hardship.</w:t>
      </w:r>
    </w:p>
    <w:p w14:paraId="1676094E" w14:textId="77777777" w:rsidR="00A660D0" w:rsidRPr="001678AF" w:rsidRDefault="00A660D0" w:rsidP="00A660D0">
      <w:pPr>
        <w:ind w:left="720"/>
        <w:rPr>
          <w:sz w:val="21"/>
          <w:szCs w:val="21"/>
        </w:rPr>
      </w:pPr>
    </w:p>
    <w:p w14:paraId="494FBACB" w14:textId="73889EB8" w:rsidR="00A660D0" w:rsidRPr="001678AF" w:rsidRDefault="00A660D0" w:rsidP="00A660D0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 xml:space="preserve">Additionally in reference to </w:t>
      </w:r>
      <w:r w:rsidR="006B4E8D">
        <w:rPr>
          <w:sz w:val="21"/>
          <w:szCs w:val="21"/>
        </w:rPr>
        <w:t xml:space="preserve">the plat associated with previously approved </w:t>
      </w:r>
      <w:r w:rsidRPr="002F7B73">
        <w:rPr>
          <w:sz w:val="21"/>
          <w:szCs w:val="21"/>
        </w:rPr>
        <w:t>WS-SP-2016.03</w:t>
      </w:r>
      <w:r w:rsidRPr="001678AF">
        <w:rPr>
          <w:sz w:val="21"/>
          <w:szCs w:val="21"/>
        </w:rPr>
        <w:t>, Attorney Woodrich</w:t>
      </w:r>
      <w:r w:rsidRPr="002F7B73">
        <w:rPr>
          <w:sz w:val="21"/>
          <w:szCs w:val="21"/>
        </w:rPr>
        <w:t xml:space="preserve"> </w:t>
      </w:r>
      <w:r w:rsidRPr="001678AF">
        <w:rPr>
          <w:sz w:val="21"/>
          <w:szCs w:val="21"/>
        </w:rPr>
        <w:t xml:space="preserve">stated there </w:t>
      </w:r>
      <w:r w:rsidR="006B4E8D">
        <w:rPr>
          <w:sz w:val="21"/>
          <w:szCs w:val="21"/>
        </w:rPr>
        <w:t xml:space="preserve">is unknown information related to </w:t>
      </w:r>
      <w:r w:rsidRPr="001678AF">
        <w:rPr>
          <w:sz w:val="21"/>
          <w:szCs w:val="21"/>
        </w:rPr>
        <w:t>th</w:t>
      </w:r>
      <w:r w:rsidR="006B4E8D">
        <w:rPr>
          <w:sz w:val="21"/>
          <w:szCs w:val="21"/>
        </w:rPr>
        <w:t>at</w:t>
      </w:r>
      <w:r w:rsidRPr="001678AF">
        <w:rPr>
          <w:sz w:val="21"/>
          <w:szCs w:val="21"/>
        </w:rPr>
        <w:t xml:space="preserve"> application that set forth approval of the short plat with the lot depth reduction. </w:t>
      </w:r>
      <w:r w:rsidRPr="002F7B73">
        <w:rPr>
          <w:sz w:val="21"/>
          <w:szCs w:val="21"/>
        </w:rPr>
        <w:t xml:space="preserve">Chairman Lindley stated </w:t>
      </w:r>
      <w:r w:rsidR="006B4E8D">
        <w:rPr>
          <w:sz w:val="21"/>
          <w:szCs w:val="21"/>
        </w:rPr>
        <w:t>that the facts related to that approval are not similar to the variance request before the commission</w:t>
      </w:r>
      <w:r w:rsidRPr="002F7B73">
        <w:rPr>
          <w:sz w:val="21"/>
          <w:szCs w:val="21"/>
        </w:rPr>
        <w:t>.</w:t>
      </w:r>
    </w:p>
    <w:p w14:paraId="49F135DE" w14:textId="45AC6389" w:rsidR="00A660D0" w:rsidRPr="001678AF" w:rsidRDefault="00A660D0" w:rsidP="00A660D0">
      <w:pPr>
        <w:ind w:left="720"/>
        <w:rPr>
          <w:sz w:val="21"/>
          <w:szCs w:val="21"/>
        </w:rPr>
      </w:pPr>
    </w:p>
    <w:p w14:paraId="0173491A" w14:textId="332437EF" w:rsidR="00A660D0" w:rsidRPr="001678AF" w:rsidRDefault="00A660D0" w:rsidP="00A660D0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Attorney Woodrich and Chairman Lindley request</w:t>
      </w:r>
      <w:r w:rsidR="006B4E8D">
        <w:rPr>
          <w:sz w:val="21"/>
          <w:szCs w:val="21"/>
        </w:rPr>
        <w:t>ed</w:t>
      </w:r>
      <w:r w:rsidRPr="001678AF">
        <w:rPr>
          <w:sz w:val="21"/>
          <w:szCs w:val="21"/>
        </w:rPr>
        <w:t xml:space="preserve"> that any motion put forth strike </w:t>
      </w:r>
      <w:r w:rsidR="006B4E8D">
        <w:rPr>
          <w:sz w:val="21"/>
          <w:szCs w:val="21"/>
        </w:rPr>
        <w:t xml:space="preserve">reference to heritage trees as </w:t>
      </w:r>
      <w:r w:rsidR="00D17E75">
        <w:rPr>
          <w:sz w:val="21"/>
          <w:szCs w:val="21"/>
        </w:rPr>
        <w:t>it does</w:t>
      </w:r>
      <w:r w:rsidR="006B4E8D">
        <w:rPr>
          <w:sz w:val="21"/>
          <w:szCs w:val="21"/>
        </w:rPr>
        <w:t xml:space="preserve"> not </w:t>
      </w:r>
      <w:r w:rsidRPr="001678AF">
        <w:rPr>
          <w:sz w:val="21"/>
          <w:szCs w:val="21"/>
        </w:rPr>
        <w:t xml:space="preserve">pertain </w:t>
      </w:r>
      <w:r w:rsidR="006B4E8D">
        <w:rPr>
          <w:sz w:val="21"/>
          <w:szCs w:val="21"/>
        </w:rPr>
        <w:t xml:space="preserve">to </w:t>
      </w:r>
      <w:r w:rsidRPr="001678AF">
        <w:rPr>
          <w:sz w:val="21"/>
          <w:szCs w:val="21"/>
        </w:rPr>
        <w:t>the decision of the variance</w:t>
      </w:r>
      <w:r w:rsidR="006B4E8D">
        <w:rPr>
          <w:sz w:val="21"/>
          <w:szCs w:val="21"/>
        </w:rPr>
        <w:t>.</w:t>
      </w:r>
    </w:p>
    <w:p w14:paraId="1A34EDF3" w14:textId="77777777" w:rsidR="00A660D0" w:rsidRPr="002F7B73" w:rsidRDefault="00A660D0" w:rsidP="00A660D0">
      <w:pPr>
        <w:ind w:left="720"/>
        <w:rPr>
          <w:sz w:val="21"/>
          <w:szCs w:val="21"/>
        </w:rPr>
      </w:pPr>
    </w:p>
    <w:p w14:paraId="4887EFC9" w14:textId="60A408D7" w:rsidR="00D46CA9" w:rsidRPr="001678AF" w:rsidRDefault="00D46CA9" w:rsidP="00D46CA9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 xml:space="preserve">Moved by </w:t>
      </w:r>
      <w:r w:rsidR="00A660D0" w:rsidRPr="001678AF">
        <w:rPr>
          <w:sz w:val="21"/>
          <w:szCs w:val="21"/>
        </w:rPr>
        <w:t>Michael Morneault</w:t>
      </w:r>
      <w:r w:rsidRPr="001678AF">
        <w:rPr>
          <w:sz w:val="21"/>
          <w:szCs w:val="21"/>
        </w:rPr>
        <w:t>, seconded by Ross Henry</w:t>
      </w:r>
    </w:p>
    <w:p w14:paraId="2206BB00" w14:textId="7FA25CD6" w:rsidR="00D46CA9" w:rsidRDefault="00D46CA9" w:rsidP="00D46CA9">
      <w:pPr>
        <w:ind w:left="720"/>
        <w:rPr>
          <w:sz w:val="21"/>
          <w:szCs w:val="21"/>
        </w:rPr>
      </w:pPr>
      <w:r w:rsidRPr="001678AF">
        <w:rPr>
          <w:i/>
          <w:sz w:val="21"/>
          <w:szCs w:val="21"/>
        </w:rPr>
        <w:t>Motion to adopt Staff’s facts and findings and conclusion</w:t>
      </w:r>
      <w:r w:rsidR="00A660D0" w:rsidRPr="001678AF">
        <w:rPr>
          <w:i/>
          <w:sz w:val="21"/>
          <w:szCs w:val="21"/>
        </w:rPr>
        <w:t xml:space="preserve">, with the exception of WSMC 17.80.058 5c, </w:t>
      </w:r>
      <w:r w:rsidR="006B4E8D">
        <w:rPr>
          <w:i/>
          <w:sz w:val="21"/>
          <w:szCs w:val="21"/>
        </w:rPr>
        <w:t xml:space="preserve">directing staff to rewrite the </w:t>
      </w:r>
      <w:r w:rsidR="00A660D0" w:rsidRPr="001678AF">
        <w:rPr>
          <w:i/>
          <w:sz w:val="21"/>
          <w:szCs w:val="21"/>
        </w:rPr>
        <w:t xml:space="preserve"> finding be </w:t>
      </w:r>
      <w:r w:rsidR="006B4E8D">
        <w:rPr>
          <w:i/>
          <w:sz w:val="21"/>
          <w:szCs w:val="21"/>
        </w:rPr>
        <w:t xml:space="preserve">to remove reference of heritage trees according to </w:t>
      </w:r>
      <w:r w:rsidR="00A660D0" w:rsidRPr="001678AF">
        <w:rPr>
          <w:i/>
          <w:sz w:val="21"/>
          <w:szCs w:val="21"/>
        </w:rPr>
        <w:t>the official record (Page 7 of 9)</w:t>
      </w:r>
      <w:r w:rsidRPr="001678AF">
        <w:rPr>
          <w:i/>
          <w:sz w:val="21"/>
          <w:szCs w:val="21"/>
        </w:rPr>
        <w:t>.</w:t>
      </w:r>
      <w:r w:rsidRPr="001678AF">
        <w:rPr>
          <w:sz w:val="21"/>
          <w:szCs w:val="21"/>
        </w:rPr>
        <w:t xml:space="preserve"> CARRIED </w:t>
      </w:r>
      <w:r w:rsidR="001678AF" w:rsidRPr="001678AF">
        <w:rPr>
          <w:sz w:val="21"/>
          <w:szCs w:val="21"/>
        </w:rPr>
        <w:t>4</w:t>
      </w:r>
      <w:r w:rsidRPr="001678AF">
        <w:rPr>
          <w:sz w:val="21"/>
          <w:szCs w:val="21"/>
        </w:rPr>
        <w:t xml:space="preserve"> – 0</w:t>
      </w:r>
    </w:p>
    <w:p w14:paraId="6888BBE1" w14:textId="609CA092" w:rsidR="001678AF" w:rsidRDefault="001678AF" w:rsidP="00D46CA9">
      <w:pPr>
        <w:ind w:left="720"/>
        <w:rPr>
          <w:sz w:val="21"/>
          <w:szCs w:val="21"/>
        </w:rPr>
      </w:pPr>
    </w:p>
    <w:p w14:paraId="73C8E836" w14:textId="14CFE83A" w:rsidR="001678AF" w:rsidRPr="006B4E8D" w:rsidRDefault="001678AF" w:rsidP="00D46CA9">
      <w:pPr>
        <w:ind w:left="720"/>
        <w:rPr>
          <w:b/>
          <w:bCs/>
          <w:i/>
          <w:iCs/>
          <w:sz w:val="21"/>
          <w:szCs w:val="21"/>
        </w:rPr>
      </w:pPr>
      <w:r w:rsidRPr="006B4E8D">
        <w:rPr>
          <w:b/>
          <w:bCs/>
          <w:i/>
          <w:iCs/>
          <w:sz w:val="21"/>
          <w:szCs w:val="21"/>
        </w:rPr>
        <w:t>Further Deliberation</w:t>
      </w:r>
    </w:p>
    <w:p w14:paraId="070CC653" w14:textId="05CAEB2B" w:rsidR="001678AF" w:rsidRPr="001678AF" w:rsidRDefault="001678AF" w:rsidP="00D46CA9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Chairman </w:t>
      </w:r>
      <w:r w:rsidR="006B4E8D">
        <w:rPr>
          <w:sz w:val="21"/>
          <w:szCs w:val="21"/>
        </w:rPr>
        <w:t xml:space="preserve">Lindley </w:t>
      </w:r>
      <w:r>
        <w:rPr>
          <w:sz w:val="21"/>
          <w:szCs w:val="21"/>
        </w:rPr>
        <w:t>confirm</w:t>
      </w:r>
      <w:r w:rsidR="006B4E8D">
        <w:rPr>
          <w:sz w:val="21"/>
          <w:szCs w:val="21"/>
        </w:rPr>
        <w:t>ed</w:t>
      </w:r>
      <w:r>
        <w:rPr>
          <w:sz w:val="21"/>
          <w:szCs w:val="21"/>
        </w:rPr>
        <w:t xml:space="preserve"> Staff will need to rewrite the section regarding the variance’s w</w:t>
      </w:r>
      <w:r w:rsidR="006B4E8D">
        <w:rPr>
          <w:sz w:val="21"/>
          <w:szCs w:val="21"/>
        </w:rPr>
        <w:t>ould be</w:t>
      </w:r>
      <w:r>
        <w:rPr>
          <w:sz w:val="21"/>
          <w:szCs w:val="21"/>
        </w:rPr>
        <w:t xml:space="preserve"> materially detrimental to the public welfare. Commissioner Henry expres</w:t>
      </w:r>
      <w:r w:rsidR="006B4E8D">
        <w:rPr>
          <w:sz w:val="21"/>
          <w:szCs w:val="21"/>
        </w:rPr>
        <w:t>sed</w:t>
      </w:r>
      <w:r>
        <w:rPr>
          <w:sz w:val="21"/>
          <w:szCs w:val="21"/>
        </w:rPr>
        <w:t xml:space="preserve"> his concern </w:t>
      </w:r>
      <w:r w:rsidR="00E713DB">
        <w:rPr>
          <w:sz w:val="21"/>
          <w:szCs w:val="21"/>
        </w:rPr>
        <w:t>that</w:t>
      </w:r>
      <w:r>
        <w:rPr>
          <w:sz w:val="21"/>
          <w:szCs w:val="21"/>
        </w:rPr>
        <w:t xml:space="preserve"> an approval of a variance </w:t>
      </w:r>
      <w:r w:rsidR="00E713DB">
        <w:rPr>
          <w:sz w:val="21"/>
          <w:szCs w:val="21"/>
        </w:rPr>
        <w:t>such as the one proposed would set a precedent.</w:t>
      </w:r>
    </w:p>
    <w:p w14:paraId="7740C5B0" w14:textId="60368651" w:rsidR="00D46CA9" w:rsidRPr="001678AF" w:rsidRDefault="00D46CA9" w:rsidP="00D46CA9">
      <w:pPr>
        <w:ind w:left="720"/>
        <w:rPr>
          <w:sz w:val="21"/>
          <w:szCs w:val="21"/>
        </w:rPr>
      </w:pPr>
    </w:p>
    <w:p w14:paraId="6E95BFF3" w14:textId="77777777" w:rsidR="001678AF" w:rsidRPr="001678AF" w:rsidRDefault="001678AF" w:rsidP="001678AF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Moved by Michael Morneault, seconded by Ross Henry</w:t>
      </w:r>
    </w:p>
    <w:p w14:paraId="01F1C611" w14:textId="4A1AAB8F" w:rsidR="001678AF" w:rsidRPr="001678AF" w:rsidRDefault="001678AF" w:rsidP="001678AF">
      <w:pPr>
        <w:ind w:left="720"/>
        <w:rPr>
          <w:sz w:val="21"/>
          <w:szCs w:val="21"/>
        </w:rPr>
      </w:pPr>
      <w:r w:rsidRPr="001678AF">
        <w:rPr>
          <w:i/>
          <w:sz w:val="21"/>
          <w:szCs w:val="21"/>
        </w:rPr>
        <w:t xml:space="preserve">Motion to </w:t>
      </w:r>
      <w:r>
        <w:rPr>
          <w:i/>
          <w:sz w:val="21"/>
          <w:szCs w:val="21"/>
        </w:rPr>
        <w:t>deny Variance 2019.003</w:t>
      </w:r>
      <w:r w:rsidRPr="001678AF">
        <w:rPr>
          <w:i/>
          <w:sz w:val="21"/>
          <w:szCs w:val="21"/>
        </w:rPr>
        <w:t>.</w:t>
      </w:r>
      <w:r w:rsidRPr="001678AF">
        <w:rPr>
          <w:sz w:val="21"/>
          <w:szCs w:val="21"/>
        </w:rPr>
        <w:t xml:space="preserve"> CARRIED 4 – 0</w:t>
      </w:r>
    </w:p>
    <w:p w14:paraId="6DE08611" w14:textId="77777777" w:rsidR="00766B1C" w:rsidRPr="001678AF" w:rsidRDefault="00766B1C" w:rsidP="00D0173F">
      <w:pPr>
        <w:rPr>
          <w:sz w:val="21"/>
          <w:szCs w:val="21"/>
        </w:rPr>
      </w:pPr>
    </w:p>
    <w:p w14:paraId="3C0B025B" w14:textId="141B0D0C" w:rsidR="00E11B56" w:rsidRPr="001678AF" w:rsidRDefault="00051AD7" w:rsidP="00A270E3">
      <w:pPr>
        <w:rPr>
          <w:i/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ADJOURNMENT</w:t>
      </w:r>
    </w:p>
    <w:p w14:paraId="0D662CA3" w14:textId="7F96AC9A" w:rsidR="001913B8" w:rsidRPr="001678AF" w:rsidRDefault="00875118" w:rsidP="00A270E3">
      <w:pPr>
        <w:rPr>
          <w:sz w:val="21"/>
          <w:szCs w:val="21"/>
        </w:rPr>
      </w:pPr>
      <w:r w:rsidRPr="001678AF">
        <w:rPr>
          <w:sz w:val="21"/>
          <w:szCs w:val="21"/>
        </w:rPr>
        <w:tab/>
        <w:t>T</w:t>
      </w:r>
      <w:r w:rsidR="00074751" w:rsidRPr="001678AF">
        <w:rPr>
          <w:sz w:val="21"/>
          <w:szCs w:val="21"/>
        </w:rPr>
        <w:t xml:space="preserve">he meeting was adjourned </w:t>
      </w:r>
      <w:r w:rsidR="005B0E24" w:rsidRPr="001678AF">
        <w:rPr>
          <w:sz w:val="21"/>
          <w:szCs w:val="21"/>
        </w:rPr>
        <w:t>at</w:t>
      </w:r>
      <w:r w:rsidR="005F3AD7" w:rsidRPr="001678AF">
        <w:rPr>
          <w:sz w:val="21"/>
          <w:szCs w:val="21"/>
        </w:rPr>
        <w:t xml:space="preserve"> </w:t>
      </w:r>
      <w:r w:rsidR="00A660D0" w:rsidRPr="001678AF">
        <w:rPr>
          <w:sz w:val="21"/>
          <w:szCs w:val="21"/>
        </w:rPr>
        <w:t>6</w:t>
      </w:r>
      <w:r w:rsidR="00004148" w:rsidRPr="001678AF">
        <w:rPr>
          <w:sz w:val="21"/>
          <w:szCs w:val="21"/>
        </w:rPr>
        <w:t>:</w:t>
      </w:r>
      <w:r w:rsidR="00A660D0" w:rsidRPr="001678AF">
        <w:rPr>
          <w:sz w:val="21"/>
          <w:szCs w:val="21"/>
        </w:rPr>
        <w:t>45</w:t>
      </w:r>
      <w:r w:rsidR="005F3AD7" w:rsidRPr="001678AF">
        <w:rPr>
          <w:sz w:val="21"/>
          <w:szCs w:val="21"/>
        </w:rPr>
        <w:t xml:space="preserve"> </w:t>
      </w:r>
      <w:r w:rsidR="001C60AC" w:rsidRPr="001678AF">
        <w:rPr>
          <w:sz w:val="21"/>
          <w:szCs w:val="21"/>
        </w:rPr>
        <w:t>p.m.</w:t>
      </w:r>
      <w:r w:rsidR="00BA7F5D" w:rsidRPr="001678AF">
        <w:rPr>
          <w:sz w:val="21"/>
          <w:szCs w:val="21"/>
        </w:rPr>
        <w:t xml:space="preserve"> </w:t>
      </w:r>
    </w:p>
    <w:p w14:paraId="626C1560" w14:textId="77777777" w:rsidR="00E734E4" w:rsidRPr="001678AF" w:rsidRDefault="00E734E4" w:rsidP="00A270E3">
      <w:pPr>
        <w:rPr>
          <w:sz w:val="21"/>
          <w:szCs w:val="21"/>
        </w:rPr>
      </w:pPr>
    </w:p>
    <w:tbl>
      <w:tblPr>
        <w:tblW w:w="0" w:type="auto"/>
        <w:tblCellMar>
          <w:right w:w="719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E16BA6" w:rsidRPr="001678AF" w14:paraId="048A68EC" w14:textId="77777777" w:rsidTr="00E734E4">
        <w:trPr>
          <w:trHeight w:val="675"/>
        </w:trPr>
        <w:tc>
          <w:tcPr>
            <w:tcW w:w="4681" w:type="dxa"/>
            <w:vAlign w:val="bottom"/>
          </w:tcPr>
          <w:p w14:paraId="4188CA70" w14:textId="77777777" w:rsidR="001913B8" w:rsidRPr="001678AF" w:rsidRDefault="00875118" w:rsidP="00752FFA">
            <w:pPr>
              <w:pBdr>
                <w:top w:val="single" w:sz="4" w:space="1" w:color="auto"/>
              </w:pBd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David Lindley</w:t>
            </w:r>
            <w:r w:rsidR="00FE0209" w:rsidRPr="001678AF">
              <w:rPr>
                <w:sz w:val="21"/>
                <w:szCs w:val="21"/>
              </w:rPr>
              <w:t xml:space="preserve">, </w:t>
            </w:r>
            <w:r w:rsidRPr="001678AF">
              <w:rPr>
                <w:sz w:val="21"/>
                <w:szCs w:val="21"/>
              </w:rPr>
              <w:t>Chairman</w:t>
            </w:r>
          </w:p>
        </w:tc>
        <w:tc>
          <w:tcPr>
            <w:tcW w:w="4679" w:type="dxa"/>
            <w:vAlign w:val="bottom"/>
          </w:tcPr>
          <w:p w14:paraId="37CB1250" w14:textId="77777777" w:rsidR="001913B8" w:rsidRPr="001678AF" w:rsidRDefault="00875118" w:rsidP="00752FFA">
            <w:pPr>
              <w:pBdr>
                <w:top w:val="single" w:sz="4" w:space="1" w:color="auto"/>
              </w:pBd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Erika Castro Guzman</w:t>
            </w:r>
            <w:r w:rsidR="00FE0209" w:rsidRPr="001678AF">
              <w:rPr>
                <w:sz w:val="21"/>
                <w:szCs w:val="21"/>
              </w:rPr>
              <w:t xml:space="preserve">, </w:t>
            </w:r>
            <w:r w:rsidRPr="001678AF">
              <w:rPr>
                <w:sz w:val="21"/>
                <w:szCs w:val="21"/>
              </w:rPr>
              <w:t>Associate Planner</w:t>
            </w:r>
          </w:p>
        </w:tc>
      </w:tr>
    </w:tbl>
    <w:p w14:paraId="4CE7E1C0" w14:textId="77777777" w:rsidR="001913B8" w:rsidRPr="001678AF" w:rsidRDefault="001913B8" w:rsidP="00311144">
      <w:pPr>
        <w:rPr>
          <w:sz w:val="21"/>
          <w:szCs w:val="21"/>
        </w:rPr>
      </w:pPr>
    </w:p>
    <w:sectPr w:rsidR="001913B8" w:rsidRPr="001678AF" w:rsidSect="00B21AAC">
      <w:headerReference w:type="even" r:id="rId8"/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44C7" w14:textId="77777777" w:rsidR="00D16833" w:rsidRDefault="00D16833">
      <w:pPr>
        <w:spacing w:before="0" w:after="0"/>
      </w:pPr>
      <w:r>
        <w:separator/>
      </w:r>
    </w:p>
  </w:endnote>
  <w:endnote w:type="continuationSeparator" w:id="0">
    <w:p w14:paraId="08175C3F" w14:textId="77777777" w:rsidR="00D16833" w:rsidRDefault="00D168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22122"/>
      <w:docPartObj>
        <w:docPartGallery w:val="Page Numbers (Bottom of Page)"/>
        <w:docPartUnique/>
      </w:docPartObj>
    </w:sdtPr>
    <w:sdtEndPr/>
    <w:sdtContent>
      <w:sdt>
        <w:sdtPr>
          <w:id w:val="-452251660"/>
          <w:docPartObj>
            <w:docPartGallery w:val="Page Numbers (Top of Page)"/>
            <w:docPartUnique/>
          </w:docPartObj>
        </w:sdtPr>
        <w:sdtEndPr/>
        <w:sdtContent>
          <w:p w14:paraId="7DFABDFA" w14:textId="77777777" w:rsidR="00F93208" w:rsidRDefault="00F93208">
            <w:pPr>
              <w:pStyle w:val="Footer"/>
              <w:jc w:val="right"/>
            </w:pPr>
            <w:r w:rsidRPr="00051AD7">
              <w:t xml:space="preserve">Page </w:t>
            </w:r>
            <w:r w:rsidRPr="00051AD7">
              <w:rPr>
                <w:bCs/>
                <w:sz w:val="24"/>
                <w:szCs w:val="24"/>
              </w:rPr>
              <w:fldChar w:fldCharType="begin"/>
            </w:r>
            <w:r w:rsidRPr="00051AD7">
              <w:rPr>
                <w:bCs/>
              </w:rPr>
              <w:instrText xml:space="preserve"> PAGE </w:instrText>
            </w:r>
            <w:r w:rsidRPr="00051AD7">
              <w:rPr>
                <w:bCs/>
                <w:sz w:val="24"/>
                <w:szCs w:val="24"/>
              </w:rPr>
              <w:fldChar w:fldCharType="separate"/>
            </w:r>
            <w:r w:rsidR="00066344">
              <w:rPr>
                <w:bCs/>
                <w:noProof/>
              </w:rPr>
              <w:t>3</w:t>
            </w:r>
            <w:r w:rsidRPr="00051AD7">
              <w:rPr>
                <w:bCs/>
                <w:sz w:val="24"/>
                <w:szCs w:val="24"/>
              </w:rPr>
              <w:fldChar w:fldCharType="end"/>
            </w:r>
            <w:r w:rsidRPr="00051AD7">
              <w:t xml:space="preserve"> of </w:t>
            </w:r>
            <w:r w:rsidRPr="00051AD7">
              <w:rPr>
                <w:bCs/>
                <w:sz w:val="24"/>
                <w:szCs w:val="24"/>
              </w:rPr>
              <w:fldChar w:fldCharType="begin"/>
            </w:r>
            <w:r w:rsidRPr="00051AD7">
              <w:rPr>
                <w:bCs/>
              </w:rPr>
              <w:instrText xml:space="preserve"> NUMPAGES  </w:instrText>
            </w:r>
            <w:r w:rsidRPr="00051AD7">
              <w:rPr>
                <w:bCs/>
                <w:sz w:val="24"/>
                <w:szCs w:val="24"/>
              </w:rPr>
              <w:fldChar w:fldCharType="separate"/>
            </w:r>
            <w:r w:rsidR="00066344">
              <w:rPr>
                <w:bCs/>
                <w:noProof/>
              </w:rPr>
              <w:t>3</w:t>
            </w:r>
            <w:r w:rsidRPr="00051AD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EA24" w14:textId="77777777" w:rsidR="00D16833" w:rsidRDefault="00D16833">
      <w:pPr>
        <w:spacing w:before="0" w:after="0"/>
      </w:pPr>
      <w:r>
        <w:separator/>
      </w:r>
    </w:p>
  </w:footnote>
  <w:footnote w:type="continuationSeparator" w:id="0">
    <w:p w14:paraId="1DAF96CF" w14:textId="77777777" w:rsidR="00D16833" w:rsidRDefault="00D168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3957" w14:textId="77777777" w:rsidR="00F93208" w:rsidRDefault="00F93208">
    <w:r>
      <w:rPr>
        <w:i/>
      </w:rPr>
      <w:t>The City Of White Salmon</w:t>
    </w:r>
  </w:p>
  <w:p w14:paraId="17207DEC" w14:textId="77777777" w:rsidR="00F93208" w:rsidRDefault="00F93208">
    <w:r>
      <w:rPr>
        <w:i/>
      </w:rPr>
      <w:t xml:space="preserve"> Council Meeting Minutes – September 06,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FB17" w14:textId="45471FD1" w:rsidR="00F93208" w:rsidRDefault="00F93208">
    <w:r>
      <w:rPr>
        <w:i/>
      </w:rPr>
      <w:t xml:space="preserve">City Of White Salmon     </w:t>
    </w:r>
    <w:r w:rsidR="00CF0A5D">
      <w:rPr>
        <w:i/>
      </w:rPr>
      <w:t>Draft</w:t>
    </w:r>
  </w:p>
  <w:p w14:paraId="2F585E0C" w14:textId="053BD729" w:rsidR="00F93208" w:rsidRDefault="00F93208" w:rsidP="00051AD7">
    <w:pPr>
      <w:rPr>
        <w:i/>
      </w:rPr>
    </w:pPr>
    <w:r>
      <w:rPr>
        <w:i/>
      </w:rPr>
      <w:t xml:space="preserve">Planning Commission Minutes – </w:t>
    </w:r>
    <w:r w:rsidR="00CF0A5D">
      <w:rPr>
        <w:i/>
      </w:rPr>
      <w:t xml:space="preserve">June </w:t>
    </w:r>
    <w:r w:rsidR="002A114B">
      <w:rPr>
        <w:i/>
      </w:rPr>
      <w:t>26</w:t>
    </w:r>
    <w:r w:rsidR="00282CA2">
      <w:rPr>
        <w:i/>
      </w:rPr>
      <w:t>,</w:t>
    </w:r>
    <w:r>
      <w:rPr>
        <w:i/>
      </w:rPr>
      <w:t xml:space="preserve"> 2019</w:t>
    </w:r>
  </w:p>
  <w:p w14:paraId="289049AA" w14:textId="77777777" w:rsidR="00F93208" w:rsidRDefault="00F932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FC6D"/>
    <w:multiLevelType w:val="hybridMultilevel"/>
    <w:tmpl w:val="99F84CEC"/>
    <w:lvl w:ilvl="0" w:tplc="2BEC5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06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2937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1F0D01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A4AE1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4BDF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5C4087A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7D2F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6A21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17D"/>
    <w:multiLevelType w:val="hybridMultilevel"/>
    <w:tmpl w:val="CE3C812E"/>
    <w:lvl w:ilvl="0" w:tplc="CAC0D31E">
      <w:start w:val="1"/>
      <w:numFmt w:val="decimal"/>
      <w:lvlText w:val="%1."/>
      <w:lvlJc w:val="left"/>
      <w:pPr>
        <w:ind w:left="3960" w:hanging="720"/>
      </w:pPr>
      <w:rPr>
        <w:rFonts w:hint="default"/>
        <w:b/>
      </w:rPr>
    </w:lvl>
    <w:lvl w:ilvl="1" w:tplc="B8CAD6B8" w:tentative="1">
      <w:start w:val="1"/>
      <w:numFmt w:val="lowerLetter"/>
      <w:lvlText w:val="%2."/>
      <w:lvlJc w:val="left"/>
      <w:pPr>
        <w:ind w:left="4320" w:hanging="360"/>
      </w:pPr>
    </w:lvl>
    <w:lvl w:ilvl="2" w:tplc="FB1AD8E2" w:tentative="1">
      <w:start w:val="1"/>
      <w:numFmt w:val="lowerRoman"/>
      <w:lvlText w:val="%3."/>
      <w:lvlJc w:val="right"/>
      <w:pPr>
        <w:ind w:left="5040" w:hanging="180"/>
      </w:pPr>
    </w:lvl>
    <w:lvl w:ilvl="3" w:tplc="04187CEC" w:tentative="1">
      <w:start w:val="1"/>
      <w:numFmt w:val="decimal"/>
      <w:lvlText w:val="%4."/>
      <w:lvlJc w:val="left"/>
      <w:pPr>
        <w:ind w:left="5760" w:hanging="360"/>
      </w:pPr>
    </w:lvl>
    <w:lvl w:ilvl="4" w:tplc="0DB08204" w:tentative="1">
      <w:start w:val="1"/>
      <w:numFmt w:val="lowerLetter"/>
      <w:lvlText w:val="%5."/>
      <w:lvlJc w:val="left"/>
      <w:pPr>
        <w:ind w:left="6480" w:hanging="360"/>
      </w:pPr>
    </w:lvl>
    <w:lvl w:ilvl="5" w:tplc="4016E022" w:tentative="1">
      <w:start w:val="1"/>
      <w:numFmt w:val="lowerRoman"/>
      <w:lvlText w:val="%6."/>
      <w:lvlJc w:val="right"/>
      <w:pPr>
        <w:ind w:left="7200" w:hanging="180"/>
      </w:pPr>
    </w:lvl>
    <w:lvl w:ilvl="6" w:tplc="33EA1D66" w:tentative="1">
      <w:start w:val="1"/>
      <w:numFmt w:val="decimal"/>
      <w:lvlText w:val="%7."/>
      <w:lvlJc w:val="left"/>
      <w:pPr>
        <w:ind w:left="7920" w:hanging="360"/>
      </w:pPr>
    </w:lvl>
    <w:lvl w:ilvl="7" w:tplc="3A22A296" w:tentative="1">
      <w:start w:val="1"/>
      <w:numFmt w:val="lowerLetter"/>
      <w:lvlText w:val="%8."/>
      <w:lvlJc w:val="left"/>
      <w:pPr>
        <w:ind w:left="8640" w:hanging="360"/>
      </w:pPr>
    </w:lvl>
    <w:lvl w:ilvl="8" w:tplc="DBC249A0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2530208"/>
    <w:multiLevelType w:val="hybridMultilevel"/>
    <w:tmpl w:val="A7166AC0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610" w:hanging="360"/>
      </w:pPr>
    </w:lvl>
    <w:lvl w:ilvl="2" w:tplc="12E06602" w:tentative="1">
      <w:start w:val="1"/>
      <w:numFmt w:val="lowerRoman"/>
      <w:lvlText w:val="%3."/>
      <w:lvlJc w:val="right"/>
      <w:pPr>
        <w:ind w:left="3330" w:hanging="180"/>
      </w:pPr>
    </w:lvl>
    <w:lvl w:ilvl="3" w:tplc="ED4CFECE" w:tentative="1">
      <w:start w:val="1"/>
      <w:numFmt w:val="decimal"/>
      <w:lvlText w:val="%4."/>
      <w:lvlJc w:val="left"/>
      <w:pPr>
        <w:ind w:left="4050" w:hanging="360"/>
      </w:pPr>
    </w:lvl>
    <w:lvl w:ilvl="4" w:tplc="CF94DD74" w:tentative="1">
      <w:start w:val="1"/>
      <w:numFmt w:val="lowerLetter"/>
      <w:lvlText w:val="%5."/>
      <w:lvlJc w:val="left"/>
      <w:pPr>
        <w:ind w:left="4770" w:hanging="360"/>
      </w:pPr>
    </w:lvl>
    <w:lvl w:ilvl="5" w:tplc="2774CFF4" w:tentative="1">
      <w:start w:val="1"/>
      <w:numFmt w:val="lowerRoman"/>
      <w:lvlText w:val="%6."/>
      <w:lvlJc w:val="right"/>
      <w:pPr>
        <w:ind w:left="5490" w:hanging="180"/>
      </w:pPr>
    </w:lvl>
    <w:lvl w:ilvl="6" w:tplc="4148DB54" w:tentative="1">
      <w:start w:val="1"/>
      <w:numFmt w:val="decimal"/>
      <w:lvlText w:val="%7."/>
      <w:lvlJc w:val="left"/>
      <w:pPr>
        <w:ind w:left="6210" w:hanging="360"/>
      </w:pPr>
    </w:lvl>
    <w:lvl w:ilvl="7" w:tplc="A0D8EFD8" w:tentative="1">
      <w:start w:val="1"/>
      <w:numFmt w:val="lowerLetter"/>
      <w:lvlText w:val="%8."/>
      <w:lvlJc w:val="left"/>
      <w:pPr>
        <w:ind w:left="6930" w:hanging="360"/>
      </w:pPr>
    </w:lvl>
    <w:lvl w:ilvl="8" w:tplc="E312BC52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3328527A"/>
    <w:multiLevelType w:val="hybridMultilevel"/>
    <w:tmpl w:val="7E7A8EC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520" w:hanging="360"/>
      </w:pPr>
    </w:lvl>
    <w:lvl w:ilvl="2" w:tplc="12E06602" w:tentative="1">
      <w:start w:val="1"/>
      <w:numFmt w:val="lowerRoman"/>
      <w:lvlText w:val="%3."/>
      <w:lvlJc w:val="right"/>
      <w:pPr>
        <w:ind w:left="3240" w:hanging="180"/>
      </w:pPr>
    </w:lvl>
    <w:lvl w:ilvl="3" w:tplc="ED4CFECE" w:tentative="1">
      <w:start w:val="1"/>
      <w:numFmt w:val="decimal"/>
      <w:lvlText w:val="%4."/>
      <w:lvlJc w:val="left"/>
      <w:pPr>
        <w:ind w:left="3960" w:hanging="360"/>
      </w:pPr>
    </w:lvl>
    <w:lvl w:ilvl="4" w:tplc="CF94DD74" w:tentative="1">
      <w:start w:val="1"/>
      <w:numFmt w:val="lowerLetter"/>
      <w:lvlText w:val="%5."/>
      <w:lvlJc w:val="left"/>
      <w:pPr>
        <w:ind w:left="4680" w:hanging="360"/>
      </w:pPr>
    </w:lvl>
    <w:lvl w:ilvl="5" w:tplc="2774CFF4" w:tentative="1">
      <w:start w:val="1"/>
      <w:numFmt w:val="lowerRoman"/>
      <w:lvlText w:val="%6."/>
      <w:lvlJc w:val="right"/>
      <w:pPr>
        <w:ind w:left="5400" w:hanging="180"/>
      </w:pPr>
    </w:lvl>
    <w:lvl w:ilvl="6" w:tplc="4148DB54" w:tentative="1">
      <w:start w:val="1"/>
      <w:numFmt w:val="decimal"/>
      <w:lvlText w:val="%7."/>
      <w:lvlJc w:val="left"/>
      <w:pPr>
        <w:ind w:left="6120" w:hanging="360"/>
      </w:pPr>
    </w:lvl>
    <w:lvl w:ilvl="7" w:tplc="A0D8EFD8" w:tentative="1">
      <w:start w:val="1"/>
      <w:numFmt w:val="lowerLetter"/>
      <w:lvlText w:val="%8."/>
      <w:lvlJc w:val="left"/>
      <w:pPr>
        <w:ind w:left="6840" w:hanging="360"/>
      </w:pPr>
    </w:lvl>
    <w:lvl w:ilvl="8" w:tplc="E312BC5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DB15FB"/>
    <w:multiLevelType w:val="hybridMultilevel"/>
    <w:tmpl w:val="DC5684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520" w:hanging="360"/>
      </w:pPr>
    </w:lvl>
    <w:lvl w:ilvl="2" w:tplc="12E06602" w:tentative="1">
      <w:start w:val="1"/>
      <w:numFmt w:val="lowerRoman"/>
      <w:lvlText w:val="%3."/>
      <w:lvlJc w:val="right"/>
      <w:pPr>
        <w:ind w:left="3240" w:hanging="180"/>
      </w:pPr>
    </w:lvl>
    <w:lvl w:ilvl="3" w:tplc="ED4CFECE" w:tentative="1">
      <w:start w:val="1"/>
      <w:numFmt w:val="decimal"/>
      <w:lvlText w:val="%4."/>
      <w:lvlJc w:val="left"/>
      <w:pPr>
        <w:ind w:left="3960" w:hanging="360"/>
      </w:pPr>
    </w:lvl>
    <w:lvl w:ilvl="4" w:tplc="CF94DD74" w:tentative="1">
      <w:start w:val="1"/>
      <w:numFmt w:val="lowerLetter"/>
      <w:lvlText w:val="%5."/>
      <w:lvlJc w:val="left"/>
      <w:pPr>
        <w:ind w:left="4680" w:hanging="360"/>
      </w:pPr>
    </w:lvl>
    <w:lvl w:ilvl="5" w:tplc="2774CFF4" w:tentative="1">
      <w:start w:val="1"/>
      <w:numFmt w:val="lowerRoman"/>
      <w:lvlText w:val="%6."/>
      <w:lvlJc w:val="right"/>
      <w:pPr>
        <w:ind w:left="5400" w:hanging="180"/>
      </w:pPr>
    </w:lvl>
    <w:lvl w:ilvl="6" w:tplc="4148DB54" w:tentative="1">
      <w:start w:val="1"/>
      <w:numFmt w:val="decimal"/>
      <w:lvlText w:val="%7."/>
      <w:lvlJc w:val="left"/>
      <w:pPr>
        <w:ind w:left="6120" w:hanging="360"/>
      </w:pPr>
    </w:lvl>
    <w:lvl w:ilvl="7" w:tplc="A0D8EFD8" w:tentative="1">
      <w:start w:val="1"/>
      <w:numFmt w:val="lowerLetter"/>
      <w:lvlText w:val="%8."/>
      <w:lvlJc w:val="left"/>
      <w:pPr>
        <w:ind w:left="6840" w:hanging="360"/>
      </w:pPr>
    </w:lvl>
    <w:lvl w:ilvl="8" w:tplc="E312BC5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006269"/>
    <w:multiLevelType w:val="hybridMultilevel"/>
    <w:tmpl w:val="4FF4D0A6"/>
    <w:lvl w:ilvl="0" w:tplc="66007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D61C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1E40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1C39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0E87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967E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DA6E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3EF1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B42B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9A4B87"/>
    <w:multiLevelType w:val="hybridMultilevel"/>
    <w:tmpl w:val="23B06F62"/>
    <w:lvl w:ilvl="0" w:tplc="B81A5CF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srA0M7Q0NjI3tbBU0lEKTi0uzszPAymwqAUAJtRbSywAAAA="/>
  </w:docVars>
  <w:rsids>
    <w:rsidRoot w:val="00B02EDA"/>
    <w:rsid w:val="00004148"/>
    <w:rsid w:val="0000569D"/>
    <w:rsid w:val="000107E2"/>
    <w:rsid w:val="00010931"/>
    <w:rsid w:val="0001098A"/>
    <w:rsid w:val="00025543"/>
    <w:rsid w:val="00031D69"/>
    <w:rsid w:val="00035C4A"/>
    <w:rsid w:val="00035F48"/>
    <w:rsid w:val="00042BA8"/>
    <w:rsid w:val="00042ED4"/>
    <w:rsid w:val="00051AD7"/>
    <w:rsid w:val="00051BFC"/>
    <w:rsid w:val="00061E35"/>
    <w:rsid w:val="00066344"/>
    <w:rsid w:val="00066856"/>
    <w:rsid w:val="00074751"/>
    <w:rsid w:val="00090D37"/>
    <w:rsid w:val="000922DE"/>
    <w:rsid w:val="00092B3A"/>
    <w:rsid w:val="000A4B49"/>
    <w:rsid w:val="000A57BF"/>
    <w:rsid w:val="001127C4"/>
    <w:rsid w:val="00115976"/>
    <w:rsid w:val="00115DCB"/>
    <w:rsid w:val="00120B28"/>
    <w:rsid w:val="001362A5"/>
    <w:rsid w:val="00142C44"/>
    <w:rsid w:val="00143914"/>
    <w:rsid w:val="00153ECC"/>
    <w:rsid w:val="001678AF"/>
    <w:rsid w:val="00172853"/>
    <w:rsid w:val="00174008"/>
    <w:rsid w:val="00182710"/>
    <w:rsid w:val="00186D8F"/>
    <w:rsid w:val="001913B8"/>
    <w:rsid w:val="0019295A"/>
    <w:rsid w:val="001A69A7"/>
    <w:rsid w:val="001A7042"/>
    <w:rsid w:val="001B0665"/>
    <w:rsid w:val="001B09A3"/>
    <w:rsid w:val="001B636A"/>
    <w:rsid w:val="001C60AC"/>
    <w:rsid w:val="001D1CEF"/>
    <w:rsid w:val="001D2939"/>
    <w:rsid w:val="001E11CF"/>
    <w:rsid w:val="001E3C80"/>
    <w:rsid w:val="0021170B"/>
    <w:rsid w:val="00213C8E"/>
    <w:rsid w:val="00222831"/>
    <w:rsid w:val="002235D5"/>
    <w:rsid w:val="0024131B"/>
    <w:rsid w:val="0025073A"/>
    <w:rsid w:val="00263AA8"/>
    <w:rsid w:val="00271ED9"/>
    <w:rsid w:val="00281486"/>
    <w:rsid w:val="00282CA2"/>
    <w:rsid w:val="00285780"/>
    <w:rsid w:val="00294424"/>
    <w:rsid w:val="00295525"/>
    <w:rsid w:val="00295D93"/>
    <w:rsid w:val="002A114B"/>
    <w:rsid w:val="002A2BD8"/>
    <w:rsid w:val="002B62DB"/>
    <w:rsid w:val="002E772F"/>
    <w:rsid w:val="002F4643"/>
    <w:rsid w:val="002F7B73"/>
    <w:rsid w:val="00303863"/>
    <w:rsid w:val="00311144"/>
    <w:rsid w:val="00340196"/>
    <w:rsid w:val="00350D34"/>
    <w:rsid w:val="00377B52"/>
    <w:rsid w:val="00391F03"/>
    <w:rsid w:val="003928C8"/>
    <w:rsid w:val="003A121F"/>
    <w:rsid w:val="003B4D71"/>
    <w:rsid w:val="003B6DE6"/>
    <w:rsid w:val="003D2C0F"/>
    <w:rsid w:val="003E224C"/>
    <w:rsid w:val="003F4C6B"/>
    <w:rsid w:val="003F789D"/>
    <w:rsid w:val="00402B17"/>
    <w:rsid w:val="0040305A"/>
    <w:rsid w:val="004061DC"/>
    <w:rsid w:val="004071DB"/>
    <w:rsid w:val="00412F2D"/>
    <w:rsid w:val="00420A2C"/>
    <w:rsid w:val="00422FCD"/>
    <w:rsid w:val="0042593A"/>
    <w:rsid w:val="004371B0"/>
    <w:rsid w:val="004423FF"/>
    <w:rsid w:val="004510BB"/>
    <w:rsid w:val="00455DC3"/>
    <w:rsid w:val="00471385"/>
    <w:rsid w:val="00480370"/>
    <w:rsid w:val="0049290C"/>
    <w:rsid w:val="004A59DB"/>
    <w:rsid w:val="004A678E"/>
    <w:rsid w:val="004B08CE"/>
    <w:rsid w:val="004B17CA"/>
    <w:rsid w:val="004B1AC6"/>
    <w:rsid w:val="004B1AC9"/>
    <w:rsid w:val="004C7657"/>
    <w:rsid w:val="004D3C4C"/>
    <w:rsid w:val="004E240C"/>
    <w:rsid w:val="004E5E5D"/>
    <w:rsid w:val="004F30D3"/>
    <w:rsid w:val="00502528"/>
    <w:rsid w:val="00506E51"/>
    <w:rsid w:val="00522316"/>
    <w:rsid w:val="00524889"/>
    <w:rsid w:val="0052601A"/>
    <w:rsid w:val="00527BE8"/>
    <w:rsid w:val="00554C40"/>
    <w:rsid w:val="00556D50"/>
    <w:rsid w:val="005572EB"/>
    <w:rsid w:val="005740A4"/>
    <w:rsid w:val="00577F49"/>
    <w:rsid w:val="00585E69"/>
    <w:rsid w:val="005979A9"/>
    <w:rsid w:val="005A686D"/>
    <w:rsid w:val="005B0E24"/>
    <w:rsid w:val="005B1C43"/>
    <w:rsid w:val="005D1785"/>
    <w:rsid w:val="005D2394"/>
    <w:rsid w:val="005F3AD7"/>
    <w:rsid w:val="006062B5"/>
    <w:rsid w:val="006069CB"/>
    <w:rsid w:val="00612B52"/>
    <w:rsid w:val="00617AD2"/>
    <w:rsid w:val="00632243"/>
    <w:rsid w:val="00633A76"/>
    <w:rsid w:val="006423D1"/>
    <w:rsid w:val="00645A5A"/>
    <w:rsid w:val="00651729"/>
    <w:rsid w:val="00654AE4"/>
    <w:rsid w:val="00655D75"/>
    <w:rsid w:val="006645F5"/>
    <w:rsid w:val="00665888"/>
    <w:rsid w:val="00680E16"/>
    <w:rsid w:val="00684F2A"/>
    <w:rsid w:val="00693427"/>
    <w:rsid w:val="006B4E8D"/>
    <w:rsid w:val="006C5F39"/>
    <w:rsid w:val="006F254E"/>
    <w:rsid w:val="00712495"/>
    <w:rsid w:val="00722762"/>
    <w:rsid w:val="00750D63"/>
    <w:rsid w:val="00752FFA"/>
    <w:rsid w:val="0076056F"/>
    <w:rsid w:val="00765FEA"/>
    <w:rsid w:val="00766B1C"/>
    <w:rsid w:val="007737ED"/>
    <w:rsid w:val="00777567"/>
    <w:rsid w:val="00781F2A"/>
    <w:rsid w:val="007872B5"/>
    <w:rsid w:val="00791C92"/>
    <w:rsid w:val="007B7935"/>
    <w:rsid w:val="007C58F9"/>
    <w:rsid w:val="007D1E51"/>
    <w:rsid w:val="007F0355"/>
    <w:rsid w:val="0080479F"/>
    <w:rsid w:val="0081553E"/>
    <w:rsid w:val="0083300B"/>
    <w:rsid w:val="00836D4E"/>
    <w:rsid w:val="00842312"/>
    <w:rsid w:val="008537F7"/>
    <w:rsid w:val="008633A5"/>
    <w:rsid w:val="0086710B"/>
    <w:rsid w:val="00875118"/>
    <w:rsid w:val="00883AE1"/>
    <w:rsid w:val="00893111"/>
    <w:rsid w:val="00895A9E"/>
    <w:rsid w:val="008A6FA7"/>
    <w:rsid w:val="008A7BFD"/>
    <w:rsid w:val="008C3850"/>
    <w:rsid w:val="008D42DD"/>
    <w:rsid w:val="008E4488"/>
    <w:rsid w:val="008E5D02"/>
    <w:rsid w:val="00901FB3"/>
    <w:rsid w:val="00904A4C"/>
    <w:rsid w:val="00905ED5"/>
    <w:rsid w:val="009102D1"/>
    <w:rsid w:val="00915E3B"/>
    <w:rsid w:val="00921083"/>
    <w:rsid w:val="00922821"/>
    <w:rsid w:val="00926CED"/>
    <w:rsid w:val="00930DFD"/>
    <w:rsid w:val="00933E22"/>
    <w:rsid w:val="00942130"/>
    <w:rsid w:val="0096606D"/>
    <w:rsid w:val="009842A9"/>
    <w:rsid w:val="009850D3"/>
    <w:rsid w:val="00995244"/>
    <w:rsid w:val="009A155E"/>
    <w:rsid w:val="009A6738"/>
    <w:rsid w:val="009B05CC"/>
    <w:rsid w:val="009D2348"/>
    <w:rsid w:val="009D5F51"/>
    <w:rsid w:val="009E03B3"/>
    <w:rsid w:val="009E1F94"/>
    <w:rsid w:val="009E7173"/>
    <w:rsid w:val="009F6EFB"/>
    <w:rsid w:val="00A12596"/>
    <w:rsid w:val="00A17F7C"/>
    <w:rsid w:val="00A21C98"/>
    <w:rsid w:val="00A23CBE"/>
    <w:rsid w:val="00A24F9E"/>
    <w:rsid w:val="00A270E3"/>
    <w:rsid w:val="00A318F5"/>
    <w:rsid w:val="00A42D84"/>
    <w:rsid w:val="00A47E8D"/>
    <w:rsid w:val="00A55168"/>
    <w:rsid w:val="00A660D0"/>
    <w:rsid w:val="00A73072"/>
    <w:rsid w:val="00A9413B"/>
    <w:rsid w:val="00AD050A"/>
    <w:rsid w:val="00AD13CB"/>
    <w:rsid w:val="00AD4E35"/>
    <w:rsid w:val="00AD5540"/>
    <w:rsid w:val="00AD77E6"/>
    <w:rsid w:val="00B02EDA"/>
    <w:rsid w:val="00B034A7"/>
    <w:rsid w:val="00B0362C"/>
    <w:rsid w:val="00B123E5"/>
    <w:rsid w:val="00B168BB"/>
    <w:rsid w:val="00B205E8"/>
    <w:rsid w:val="00B21AAC"/>
    <w:rsid w:val="00B23538"/>
    <w:rsid w:val="00B4402F"/>
    <w:rsid w:val="00B50F17"/>
    <w:rsid w:val="00B519C3"/>
    <w:rsid w:val="00B54354"/>
    <w:rsid w:val="00B60700"/>
    <w:rsid w:val="00B72138"/>
    <w:rsid w:val="00B82D43"/>
    <w:rsid w:val="00BA2A8A"/>
    <w:rsid w:val="00BA5FF8"/>
    <w:rsid w:val="00BA7F5D"/>
    <w:rsid w:val="00BB5AE6"/>
    <w:rsid w:val="00BC2C6C"/>
    <w:rsid w:val="00BE3C34"/>
    <w:rsid w:val="00BF4AEC"/>
    <w:rsid w:val="00BF680E"/>
    <w:rsid w:val="00C0297A"/>
    <w:rsid w:val="00C054DE"/>
    <w:rsid w:val="00C07703"/>
    <w:rsid w:val="00C16CCE"/>
    <w:rsid w:val="00C23B04"/>
    <w:rsid w:val="00C24C0B"/>
    <w:rsid w:val="00C3388A"/>
    <w:rsid w:val="00C4282B"/>
    <w:rsid w:val="00C4705D"/>
    <w:rsid w:val="00C51E8B"/>
    <w:rsid w:val="00C55FAC"/>
    <w:rsid w:val="00C83BDB"/>
    <w:rsid w:val="00C8550A"/>
    <w:rsid w:val="00C85BF4"/>
    <w:rsid w:val="00C93240"/>
    <w:rsid w:val="00C95445"/>
    <w:rsid w:val="00CA351D"/>
    <w:rsid w:val="00CA3DAA"/>
    <w:rsid w:val="00CB5009"/>
    <w:rsid w:val="00CD2292"/>
    <w:rsid w:val="00CD6E06"/>
    <w:rsid w:val="00CE31D4"/>
    <w:rsid w:val="00CE6DC5"/>
    <w:rsid w:val="00CE7198"/>
    <w:rsid w:val="00CF0A5D"/>
    <w:rsid w:val="00CF4A8E"/>
    <w:rsid w:val="00D0173F"/>
    <w:rsid w:val="00D11837"/>
    <w:rsid w:val="00D14C98"/>
    <w:rsid w:val="00D16833"/>
    <w:rsid w:val="00D17E75"/>
    <w:rsid w:val="00D3442B"/>
    <w:rsid w:val="00D37E43"/>
    <w:rsid w:val="00D42AF0"/>
    <w:rsid w:val="00D46CA9"/>
    <w:rsid w:val="00D5615D"/>
    <w:rsid w:val="00D81D10"/>
    <w:rsid w:val="00D95452"/>
    <w:rsid w:val="00DA2602"/>
    <w:rsid w:val="00DA5F9D"/>
    <w:rsid w:val="00DB334B"/>
    <w:rsid w:val="00DC622E"/>
    <w:rsid w:val="00DE1948"/>
    <w:rsid w:val="00DE766E"/>
    <w:rsid w:val="00DE7CED"/>
    <w:rsid w:val="00DF539C"/>
    <w:rsid w:val="00E11B56"/>
    <w:rsid w:val="00E16BA6"/>
    <w:rsid w:val="00E31D35"/>
    <w:rsid w:val="00E35949"/>
    <w:rsid w:val="00E36E3D"/>
    <w:rsid w:val="00E45E8E"/>
    <w:rsid w:val="00E65C1F"/>
    <w:rsid w:val="00E713DB"/>
    <w:rsid w:val="00E734E4"/>
    <w:rsid w:val="00E91687"/>
    <w:rsid w:val="00E954C1"/>
    <w:rsid w:val="00E96D01"/>
    <w:rsid w:val="00EA3238"/>
    <w:rsid w:val="00EA413D"/>
    <w:rsid w:val="00EC181C"/>
    <w:rsid w:val="00EE591C"/>
    <w:rsid w:val="00EF0B1D"/>
    <w:rsid w:val="00EF2487"/>
    <w:rsid w:val="00EF39FD"/>
    <w:rsid w:val="00F11BD5"/>
    <w:rsid w:val="00F13AA0"/>
    <w:rsid w:val="00F20004"/>
    <w:rsid w:val="00F25215"/>
    <w:rsid w:val="00F32F6B"/>
    <w:rsid w:val="00F3485F"/>
    <w:rsid w:val="00F35948"/>
    <w:rsid w:val="00F478EE"/>
    <w:rsid w:val="00F72391"/>
    <w:rsid w:val="00F72931"/>
    <w:rsid w:val="00F7352F"/>
    <w:rsid w:val="00F73DCF"/>
    <w:rsid w:val="00F93208"/>
    <w:rsid w:val="00FE0209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1A969"/>
  <w15:docId w15:val="{3AE220F2-B59D-4A8E-8A3C-0C379709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50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50D3"/>
  </w:style>
  <w:style w:type="paragraph" w:styleId="Header">
    <w:name w:val="header"/>
    <w:basedOn w:val="Normal"/>
    <w:link w:val="HeaderChar"/>
    <w:uiPriority w:val="99"/>
    <w:unhideWhenUsed/>
    <w:rsid w:val="009850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50D3"/>
  </w:style>
  <w:style w:type="table" w:styleId="TableGrid">
    <w:name w:val="Table Grid"/>
    <w:basedOn w:val="TableNormal"/>
    <w:uiPriority w:val="59"/>
    <w:rsid w:val="00684F2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Clifton</dc:creator>
  <cp:lastModifiedBy>Darla</cp:lastModifiedBy>
  <cp:revision>2</cp:revision>
  <cp:lastPrinted>2019-07-03T14:59:00Z</cp:lastPrinted>
  <dcterms:created xsi:type="dcterms:W3CDTF">2019-07-08T15:11:00Z</dcterms:created>
  <dcterms:modified xsi:type="dcterms:W3CDTF">2019-07-08T15:11:00Z</dcterms:modified>
</cp:coreProperties>
</file>