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160"/>
        <w:gridCol w:w="6480"/>
      </w:tblGrid>
      <w:tr w:rsidR="00E16BA6" w14:paraId="6C1F6B33" w14:textId="77777777">
        <w:tc>
          <w:tcPr>
            <w:tcW w:w="2160" w:type="dxa"/>
          </w:tcPr>
          <w:p w14:paraId="2FB92F9E" w14:textId="77777777" w:rsidR="001913B8" w:rsidRDefault="00875118">
            <w:r>
              <w:rPr>
                <w:noProof/>
                <w:lang w:bidi="ar-SA"/>
              </w:rPr>
              <w:drawing>
                <wp:inline distT="0" distB="0" distL="0" distR="0" wp14:anchorId="76CC6F8B" wp14:editId="1BE01DCF">
                  <wp:extent cx="1162050" cy="1219200"/>
                  <wp:effectExtent l="0" t="0" r="0" b="0"/>
                  <wp:docPr id="1" name="logo" descr="white salmon logo" title="white salmon logo"/>
                  <wp:cNvGraphicFramePr/>
                  <a:graphic xmlns:a="http://schemas.openxmlformats.org/drawingml/2006/main">
                    <a:graphicData uri="http://schemas.openxmlformats.org/drawingml/2006/picture">
                      <pic:pic xmlns:pic="http://schemas.openxmlformats.org/drawingml/2006/picture">
                        <pic:nvPicPr>
                          <pic:cNvPr id="229985485" name="logo"/>
                          <pic:cNvPicPr/>
                        </pic:nvPicPr>
                        <pic:blipFill>
                          <a:blip r:embed="rId7"/>
                          <a:stretch>
                            <a:fillRect/>
                          </a:stretch>
                        </pic:blipFill>
                        <pic:spPr>
                          <a:xfrm>
                            <a:off x="0" y="0"/>
                            <a:ext cx="1162050" cy="1219200"/>
                          </a:xfrm>
                          <a:prstGeom prst="rect">
                            <a:avLst/>
                          </a:prstGeom>
                        </pic:spPr>
                      </pic:pic>
                    </a:graphicData>
                  </a:graphic>
                </wp:inline>
              </w:drawing>
            </w:r>
          </w:p>
        </w:tc>
        <w:tc>
          <w:tcPr>
            <w:tcW w:w="6480" w:type="dxa"/>
          </w:tcPr>
          <w:p w14:paraId="6E647E96" w14:textId="77777777" w:rsidR="001913B8" w:rsidRDefault="001913B8">
            <w:pPr>
              <w:jc w:val="center"/>
              <w:rPr>
                <w:b/>
              </w:rPr>
            </w:pPr>
          </w:p>
          <w:p w14:paraId="2059378E" w14:textId="77777777" w:rsidR="00930DFD" w:rsidRDefault="00930DFD">
            <w:pPr>
              <w:jc w:val="center"/>
              <w:rPr>
                <w:rFonts w:ascii="Times New Roman" w:hAnsi="Times New Roman" w:cs="Times New Roman"/>
                <w:b/>
                <w:sz w:val="24"/>
                <w:szCs w:val="24"/>
              </w:rPr>
            </w:pPr>
          </w:p>
          <w:p w14:paraId="19B50E31" w14:textId="77777777" w:rsidR="001913B8" w:rsidRPr="00C07703" w:rsidRDefault="00875118">
            <w:pPr>
              <w:jc w:val="center"/>
            </w:pPr>
            <w:r w:rsidRPr="00C07703">
              <w:rPr>
                <w:rFonts w:ascii="Times New Roman" w:hAnsi="Times New Roman" w:cs="Times New Roman"/>
                <w:b/>
                <w:sz w:val="24"/>
                <w:szCs w:val="24"/>
              </w:rPr>
              <w:t>CITY OF WHITE SALMON</w:t>
            </w:r>
          </w:p>
          <w:p w14:paraId="51EE2BD7" w14:textId="00E75289" w:rsidR="001913B8" w:rsidRDefault="00875118" w:rsidP="00153ECC">
            <w:pPr>
              <w:jc w:val="center"/>
              <w:rPr>
                <w:rFonts w:ascii="Times New Roman" w:hAnsi="Times New Roman" w:cs="Times New Roman"/>
                <w:b/>
              </w:rPr>
            </w:pPr>
            <w:r>
              <w:rPr>
                <w:rFonts w:ascii="Times New Roman" w:hAnsi="Times New Roman" w:cs="Times New Roman"/>
                <w:b/>
              </w:rPr>
              <w:t xml:space="preserve">Planning Commission Meeting </w:t>
            </w:r>
            <w:r w:rsidR="00FE0209" w:rsidRPr="00C07703">
              <w:rPr>
                <w:rFonts w:ascii="Times New Roman" w:hAnsi="Times New Roman" w:cs="Times New Roman"/>
                <w:b/>
              </w:rPr>
              <w:t xml:space="preserve">- Wednesday, </w:t>
            </w:r>
            <w:r w:rsidR="00CF0A5D">
              <w:rPr>
                <w:rFonts w:ascii="Times New Roman" w:hAnsi="Times New Roman" w:cs="Times New Roman"/>
                <w:b/>
              </w:rPr>
              <w:t>June 12</w:t>
            </w:r>
            <w:r w:rsidR="00D81D10">
              <w:rPr>
                <w:rFonts w:ascii="Times New Roman" w:hAnsi="Times New Roman" w:cs="Times New Roman"/>
                <w:b/>
              </w:rPr>
              <w:t>,</w:t>
            </w:r>
            <w:r w:rsidR="003F789D" w:rsidRPr="00C07703">
              <w:rPr>
                <w:rFonts w:ascii="Times New Roman" w:hAnsi="Times New Roman" w:cs="Times New Roman"/>
                <w:b/>
              </w:rPr>
              <w:t xml:space="preserve"> 201</w:t>
            </w:r>
            <w:r w:rsidR="00D11837">
              <w:rPr>
                <w:rFonts w:ascii="Times New Roman" w:hAnsi="Times New Roman" w:cs="Times New Roman"/>
                <w:b/>
              </w:rPr>
              <w:t>9</w:t>
            </w:r>
          </w:p>
          <w:p w14:paraId="3914C03B" w14:textId="3734A947" w:rsidR="007872B5" w:rsidRPr="007872B5" w:rsidRDefault="00CF0A5D" w:rsidP="00E31D35">
            <w:pPr>
              <w:jc w:val="center"/>
              <w:rPr>
                <w:b/>
              </w:rPr>
            </w:pPr>
            <w:r w:rsidRPr="00CF0A5D">
              <w:rPr>
                <w:rFonts w:ascii="Times New Roman" w:hAnsi="Times New Roman" w:cs="Times New Roman"/>
                <w:b/>
                <w:color w:val="FF0000"/>
              </w:rPr>
              <w:t>DRAFT</w:t>
            </w:r>
          </w:p>
        </w:tc>
      </w:tr>
    </w:tbl>
    <w:p w14:paraId="0C608695" w14:textId="77777777" w:rsidR="001913B8" w:rsidRDefault="00875118">
      <w:r>
        <w:rPr>
          <w:b/>
        </w:rPr>
        <w:t xml:space="preserve"> </w:t>
      </w:r>
    </w:p>
    <w:p w14:paraId="6E17A9C3" w14:textId="77777777" w:rsidR="001913B8" w:rsidRPr="00AD77E6" w:rsidRDefault="00875118" w:rsidP="00752FFA">
      <w:pPr>
        <w:ind w:left="720" w:hanging="720"/>
        <w:rPr>
          <w:u w:val="single"/>
        </w:rPr>
      </w:pPr>
      <w:r w:rsidRPr="00AD77E6">
        <w:rPr>
          <w:b/>
          <w:u w:val="single"/>
        </w:rPr>
        <w:t>COMMISSION AND ADMINISTRATIVE PERSONNEL PRESENT</w:t>
      </w:r>
    </w:p>
    <w:tbl>
      <w:tblPr>
        <w:tblW w:w="9360" w:type="dxa"/>
        <w:tblLook w:val="04A0" w:firstRow="1" w:lastRow="0" w:firstColumn="1" w:lastColumn="0" w:noHBand="0" w:noVBand="1"/>
      </w:tblPr>
      <w:tblGrid>
        <w:gridCol w:w="720"/>
        <w:gridCol w:w="4320"/>
        <w:gridCol w:w="4320"/>
      </w:tblGrid>
      <w:tr w:rsidR="00E16BA6" w14:paraId="04F65E43" w14:textId="77777777" w:rsidTr="00285780">
        <w:tc>
          <w:tcPr>
            <w:tcW w:w="720" w:type="dxa"/>
          </w:tcPr>
          <w:p w14:paraId="1CD8A16B" w14:textId="77777777" w:rsidR="001913B8" w:rsidRPr="00AD77E6" w:rsidRDefault="00875118" w:rsidP="00752FFA">
            <w:pPr>
              <w:ind w:left="720" w:hanging="720"/>
            </w:pPr>
            <w:r w:rsidRPr="00AD77E6">
              <w:t xml:space="preserve"> </w:t>
            </w:r>
          </w:p>
        </w:tc>
        <w:tc>
          <w:tcPr>
            <w:tcW w:w="4320" w:type="dxa"/>
          </w:tcPr>
          <w:p w14:paraId="3DB537D9" w14:textId="77777777" w:rsidR="00C83BDB" w:rsidRPr="00AD77E6" w:rsidRDefault="00875118" w:rsidP="00C83BDB">
            <w:pPr>
              <w:ind w:left="720" w:hanging="720"/>
              <w:rPr>
                <w:b/>
              </w:rPr>
            </w:pPr>
            <w:r w:rsidRPr="00AD77E6">
              <w:rPr>
                <w:b/>
              </w:rPr>
              <w:t>Commission</w:t>
            </w:r>
            <w:r w:rsidR="00524889" w:rsidRPr="00AD77E6">
              <w:rPr>
                <w:b/>
              </w:rPr>
              <w:t xml:space="preserve"> M</w:t>
            </w:r>
            <w:r w:rsidR="00FE0209" w:rsidRPr="00AD77E6">
              <w:rPr>
                <w:b/>
              </w:rPr>
              <w:t>embers:</w:t>
            </w:r>
          </w:p>
          <w:p w14:paraId="6C2C5F97" w14:textId="77777777" w:rsidR="00BA2A8A" w:rsidRPr="00AD77E6" w:rsidRDefault="00875118" w:rsidP="00752FFA">
            <w:pPr>
              <w:ind w:left="720" w:hanging="720"/>
            </w:pPr>
            <w:r w:rsidRPr="00AD77E6">
              <w:t>David Lindley</w:t>
            </w:r>
          </w:p>
          <w:p w14:paraId="7D5C02F0" w14:textId="77777777" w:rsidR="00E31D35" w:rsidRPr="00AD77E6" w:rsidRDefault="00875118" w:rsidP="00752FFA">
            <w:pPr>
              <w:ind w:left="720" w:hanging="720"/>
            </w:pPr>
            <w:r w:rsidRPr="00AD77E6">
              <w:t>Anne Medenbach</w:t>
            </w:r>
          </w:p>
          <w:p w14:paraId="4DE99E5C" w14:textId="3D35A695" w:rsidR="00E31D35" w:rsidRDefault="00875118" w:rsidP="00752FFA">
            <w:pPr>
              <w:ind w:left="720" w:hanging="720"/>
            </w:pPr>
            <w:r w:rsidRPr="00AD77E6">
              <w:t>Tom Stevenson</w:t>
            </w:r>
            <w:bookmarkStart w:id="0" w:name="_GoBack"/>
            <w:bookmarkEnd w:id="0"/>
          </w:p>
          <w:p w14:paraId="6FC0607A" w14:textId="77777777" w:rsidR="00752FFA" w:rsidRDefault="00875118" w:rsidP="00BB5AE6">
            <w:pPr>
              <w:ind w:left="720" w:hanging="720"/>
            </w:pPr>
            <w:r w:rsidRPr="00AD77E6">
              <w:t>Ross Henry</w:t>
            </w:r>
          </w:p>
          <w:p w14:paraId="166CFBED" w14:textId="7C1AEBD2" w:rsidR="00EE591C" w:rsidRPr="00AD77E6" w:rsidRDefault="00B21AAC" w:rsidP="00BB5AE6">
            <w:pPr>
              <w:ind w:left="720" w:hanging="720"/>
            </w:pPr>
            <w:r>
              <w:t>Michael Morneault</w:t>
            </w:r>
          </w:p>
        </w:tc>
        <w:tc>
          <w:tcPr>
            <w:tcW w:w="4320" w:type="dxa"/>
          </w:tcPr>
          <w:p w14:paraId="6E097807" w14:textId="77777777" w:rsidR="001913B8" w:rsidRPr="00AD77E6" w:rsidRDefault="00875118" w:rsidP="00752FFA">
            <w:pPr>
              <w:ind w:left="720" w:hanging="720"/>
            </w:pPr>
            <w:r w:rsidRPr="00AD77E6">
              <w:rPr>
                <w:b/>
              </w:rPr>
              <w:t>Staff Present:</w:t>
            </w:r>
          </w:p>
          <w:p w14:paraId="18D38086" w14:textId="57842FAF" w:rsidR="001913B8" w:rsidRPr="00AD77E6" w:rsidRDefault="001B09A3" w:rsidP="00282CA2">
            <w:pPr>
              <w:ind w:left="720" w:hanging="720"/>
            </w:pPr>
            <w:r>
              <w:t>Erika Castro Guzman, City Associate Planner</w:t>
            </w:r>
          </w:p>
        </w:tc>
      </w:tr>
    </w:tbl>
    <w:p w14:paraId="7A8AF20C" w14:textId="77777777" w:rsidR="00BB5AE6" w:rsidRPr="00AD77E6" w:rsidRDefault="00BB5AE6" w:rsidP="00BB5AE6">
      <w:pPr>
        <w:pStyle w:val="ListParagraph"/>
        <w:rPr>
          <w:u w:val="single"/>
        </w:rPr>
      </w:pPr>
      <w:bookmarkStart w:id="1" w:name="MinutesHeading13709"/>
      <w:bookmarkStart w:id="2" w:name="MinutesHeading13711"/>
      <w:bookmarkEnd w:id="1"/>
      <w:bookmarkEnd w:id="2"/>
    </w:p>
    <w:p w14:paraId="3F74C207" w14:textId="77777777" w:rsidR="00E31D35" w:rsidRPr="00AD77E6" w:rsidRDefault="00875118" w:rsidP="00A270E3">
      <w:pPr>
        <w:pStyle w:val="ListParagraph"/>
        <w:ind w:left="0"/>
        <w:rPr>
          <w:u w:val="single"/>
        </w:rPr>
      </w:pPr>
      <w:r w:rsidRPr="00AD77E6">
        <w:rPr>
          <w:b/>
          <w:u w:val="single"/>
        </w:rPr>
        <w:t>CALL TO ORDER/ ROLL CALL</w:t>
      </w:r>
    </w:p>
    <w:p w14:paraId="7D445032" w14:textId="77777777" w:rsidR="004B1AC9" w:rsidRPr="00AD77E6" w:rsidRDefault="00875118" w:rsidP="00271ED9">
      <w:pPr>
        <w:pStyle w:val="ListParagraph"/>
        <w:ind w:left="0" w:firstLine="720"/>
      </w:pPr>
      <w:r w:rsidRPr="00AD77E6">
        <w:t>Planning Commission</w:t>
      </w:r>
      <w:r w:rsidR="005F3AD7" w:rsidRPr="00AD77E6">
        <w:t>er</w:t>
      </w:r>
      <w:r w:rsidRPr="00AD77E6">
        <w:t xml:space="preserve"> </w:t>
      </w:r>
      <w:r w:rsidR="00BA2A8A" w:rsidRPr="00AD77E6">
        <w:t>Chair</w:t>
      </w:r>
      <w:r w:rsidR="00E31D35" w:rsidRPr="00AD77E6">
        <w:t>man</w:t>
      </w:r>
      <w:r w:rsidR="00BA2A8A" w:rsidRPr="00AD77E6">
        <w:t xml:space="preserve"> David Lindley</w:t>
      </w:r>
      <w:r w:rsidRPr="00AD77E6">
        <w:t xml:space="preserve"> </w:t>
      </w:r>
      <w:r w:rsidR="00E31D35" w:rsidRPr="00AD77E6">
        <w:t xml:space="preserve">called the meeting to order </w:t>
      </w:r>
      <w:r w:rsidRPr="00AD77E6">
        <w:t xml:space="preserve">at </w:t>
      </w:r>
      <w:r w:rsidR="00C83BDB" w:rsidRPr="00AD77E6">
        <w:t>5:30</w:t>
      </w:r>
      <w:r w:rsidR="007737ED" w:rsidRPr="00AD77E6">
        <w:t xml:space="preserve"> </w:t>
      </w:r>
      <w:r w:rsidR="00E31D35" w:rsidRPr="00AD77E6">
        <w:t>PM</w:t>
      </w:r>
      <w:r w:rsidRPr="00AD77E6">
        <w:t>.</w:t>
      </w:r>
      <w:bookmarkStart w:id="3" w:name="MinutesHeading13745"/>
      <w:bookmarkEnd w:id="3"/>
    </w:p>
    <w:p w14:paraId="40C57D35" w14:textId="77777777" w:rsidR="009A6738" w:rsidRPr="00AD77E6" w:rsidRDefault="009A6738" w:rsidP="00A270E3">
      <w:pPr>
        <w:rPr>
          <w:b/>
        </w:rPr>
      </w:pPr>
    </w:p>
    <w:p w14:paraId="73613B95" w14:textId="77777777" w:rsidR="00752FFA" w:rsidRPr="00AD77E6" w:rsidRDefault="00875118" w:rsidP="00A270E3">
      <w:pPr>
        <w:pStyle w:val="ListParagraph"/>
        <w:ind w:left="0"/>
      </w:pPr>
      <w:r w:rsidRPr="00AD77E6">
        <w:rPr>
          <w:b/>
          <w:u w:val="single"/>
        </w:rPr>
        <w:t>MINUTES</w:t>
      </w:r>
      <w:r w:rsidR="00D11837" w:rsidRPr="00AD77E6">
        <w:rPr>
          <w:b/>
          <w:u w:val="single"/>
        </w:rPr>
        <w:t xml:space="preserve"> OF RECORD</w:t>
      </w:r>
    </w:p>
    <w:p w14:paraId="7437C175" w14:textId="36E549E5" w:rsidR="00D11837" w:rsidRPr="00D0173F" w:rsidRDefault="00875118" w:rsidP="00A270E3">
      <w:pPr>
        <w:pStyle w:val="ListParagraph"/>
        <w:numPr>
          <w:ilvl w:val="0"/>
          <w:numId w:val="3"/>
        </w:numPr>
        <w:ind w:left="1440" w:hanging="720"/>
        <w:rPr>
          <w:b/>
          <w:i/>
        </w:rPr>
      </w:pPr>
      <w:r w:rsidRPr="00D0173F">
        <w:rPr>
          <w:b/>
          <w:i/>
        </w:rPr>
        <w:t xml:space="preserve">Minutes of </w:t>
      </w:r>
      <w:r w:rsidR="00F11BD5" w:rsidRPr="00D0173F">
        <w:rPr>
          <w:b/>
          <w:i/>
        </w:rPr>
        <w:t xml:space="preserve">May </w:t>
      </w:r>
      <w:r w:rsidR="00B21AAC" w:rsidRPr="00D0173F">
        <w:rPr>
          <w:b/>
          <w:i/>
        </w:rPr>
        <w:t>22</w:t>
      </w:r>
      <w:r w:rsidR="00004148" w:rsidRPr="00D0173F">
        <w:rPr>
          <w:b/>
          <w:i/>
        </w:rPr>
        <w:t>, 2019</w:t>
      </w:r>
    </w:p>
    <w:p w14:paraId="1A0588F0" w14:textId="0AAE4009" w:rsidR="00D11837" w:rsidRPr="00D0173F" w:rsidRDefault="00875118" w:rsidP="00B21AAC">
      <w:pPr>
        <w:ind w:left="720" w:firstLine="720"/>
      </w:pPr>
      <w:r w:rsidRPr="00D0173F">
        <w:t>Moved by</w:t>
      </w:r>
      <w:r w:rsidR="008633A5" w:rsidRPr="00D0173F">
        <w:t xml:space="preserve"> </w:t>
      </w:r>
      <w:r w:rsidR="00F11BD5" w:rsidRPr="00D0173F">
        <w:t>Tom Stevenson</w:t>
      </w:r>
      <w:r w:rsidRPr="00D0173F">
        <w:t xml:space="preserve">, seconded by </w:t>
      </w:r>
      <w:r w:rsidR="00B21AAC" w:rsidRPr="00D0173F">
        <w:t>Anne Medenbach</w:t>
      </w:r>
      <w:r w:rsidR="0052601A" w:rsidRPr="00D0173F">
        <w:t>.</w:t>
      </w:r>
      <w:r w:rsidRPr="00D0173F">
        <w:t xml:space="preserve"> </w:t>
      </w:r>
    </w:p>
    <w:p w14:paraId="61631429" w14:textId="37FDC879" w:rsidR="00D11837" w:rsidRPr="00D0173F" w:rsidRDefault="00875118" w:rsidP="00A270E3">
      <w:pPr>
        <w:ind w:left="1440"/>
      </w:pPr>
      <w:r w:rsidRPr="00D0173F">
        <w:t xml:space="preserve">Motion to approve minutes of </w:t>
      </w:r>
      <w:r w:rsidR="00F11BD5" w:rsidRPr="00D0173F">
        <w:t xml:space="preserve">May </w:t>
      </w:r>
      <w:r w:rsidR="00B21AAC" w:rsidRPr="00D0173F">
        <w:t>22</w:t>
      </w:r>
      <w:r w:rsidR="00004148" w:rsidRPr="00D0173F">
        <w:t>, 2019</w:t>
      </w:r>
      <w:r w:rsidRPr="00D0173F">
        <w:t xml:space="preserve">. CARRIED </w:t>
      </w:r>
      <w:r w:rsidR="00C16CCE" w:rsidRPr="00D0173F">
        <w:t>3</w:t>
      </w:r>
      <w:r w:rsidRPr="00D0173F">
        <w:t xml:space="preserve"> – 0</w:t>
      </w:r>
    </w:p>
    <w:p w14:paraId="49524E84" w14:textId="77777777" w:rsidR="00153ECC" w:rsidRPr="00D0173F" w:rsidRDefault="00153ECC" w:rsidP="00A270E3"/>
    <w:p w14:paraId="2E6AF90F" w14:textId="3CC8442D" w:rsidR="00C3388A" w:rsidRPr="00D0173F" w:rsidRDefault="00B21AAC" w:rsidP="00A270E3">
      <w:pPr>
        <w:pStyle w:val="ListParagraph"/>
        <w:ind w:left="0"/>
        <w:rPr>
          <w:b/>
          <w:u w:val="single"/>
        </w:rPr>
      </w:pPr>
      <w:r w:rsidRPr="00D0173F">
        <w:rPr>
          <w:b/>
          <w:u w:val="single"/>
        </w:rPr>
        <w:t>Oath of Office</w:t>
      </w:r>
    </w:p>
    <w:p w14:paraId="6110702A" w14:textId="77777777" w:rsidR="00B21AAC" w:rsidRPr="00D0173F" w:rsidRDefault="00B21AAC" w:rsidP="00B21AAC">
      <w:pPr>
        <w:pStyle w:val="ListParagraph"/>
        <w:ind w:left="1440"/>
      </w:pPr>
    </w:p>
    <w:p w14:paraId="311519EE" w14:textId="3D651DEF" w:rsidR="00C3388A" w:rsidRPr="00D0173F" w:rsidRDefault="00B21AAC" w:rsidP="00A270E3">
      <w:pPr>
        <w:pStyle w:val="ListParagraph"/>
        <w:numPr>
          <w:ilvl w:val="0"/>
          <w:numId w:val="3"/>
        </w:numPr>
        <w:ind w:left="1440" w:hanging="720"/>
        <w:rPr>
          <w:b/>
          <w:i/>
        </w:rPr>
      </w:pPr>
      <w:r w:rsidRPr="00D0173F">
        <w:rPr>
          <w:b/>
          <w:i/>
        </w:rPr>
        <w:t xml:space="preserve">Planning Commission Oath of Office: Michael Morneault </w:t>
      </w:r>
    </w:p>
    <w:p w14:paraId="0317861C" w14:textId="38809705" w:rsidR="00B21AAC" w:rsidRPr="00D0173F" w:rsidRDefault="00B21AAC" w:rsidP="00B21AAC">
      <w:pPr>
        <w:ind w:left="1440"/>
      </w:pPr>
      <w:r w:rsidRPr="00D0173F">
        <w:t>Welcoming a new Planning Commissioner appointed by Mayor David Poucher during Council Meeting held on June 5, 2019</w:t>
      </w:r>
    </w:p>
    <w:p w14:paraId="382E7329" w14:textId="6010CF20" w:rsidR="00B21AAC" w:rsidRPr="00D0173F" w:rsidRDefault="00B21AAC" w:rsidP="00B21AAC">
      <w:r w:rsidRPr="00D0173F">
        <w:tab/>
      </w:r>
      <w:r w:rsidRPr="00D0173F">
        <w:tab/>
      </w:r>
    </w:p>
    <w:p w14:paraId="45BEB630" w14:textId="0498B652" w:rsidR="004B1AC6" w:rsidRPr="00D0173F" w:rsidRDefault="00B21AAC" w:rsidP="00B21AAC">
      <w:pPr>
        <w:pStyle w:val="ListParagraph"/>
        <w:ind w:left="1440"/>
      </w:pPr>
      <w:r w:rsidRPr="00D0173F">
        <w:t>Oath of office sworn to by David Lindley, Chairman, on this 12</w:t>
      </w:r>
      <w:r w:rsidRPr="00D0173F">
        <w:rPr>
          <w:vertAlign w:val="superscript"/>
        </w:rPr>
        <w:t>th</w:t>
      </w:r>
      <w:r w:rsidRPr="00D0173F">
        <w:t xml:space="preserve"> day of June 2019. Michael Morneault affirmed that he will faithfully and impartially discharge the duties on the Planning Commission to the best of his ability. Public Notary for the State of Washington, Erika Castro Guzman, was present to provide verification upon oath.</w:t>
      </w:r>
    </w:p>
    <w:p w14:paraId="71972A3F" w14:textId="77777777" w:rsidR="00B21AAC" w:rsidRPr="00D0173F" w:rsidRDefault="00B21AAC" w:rsidP="00B21AAC">
      <w:pPr>
        <w:pStyle w:val="ListParagraph"/>
        <w:ind w:left="1440"/>
      </w:pPr>
    </w:p>
    <w:p w14:paraId="43167A64" w14:textId="5FD26E62" w:rsidR="00F11BD5" w:rsidRPr="00D0173F" w:rsidRDefault="00F11BD5" w:rsidP="00F11BD5">
      <w:pPr>
        <w:pStyle w:val="ListParagraph"/>
        <w:ind w:left="0"/>
        <w:rPr>
          <w:b/>
          <w:u w:val="single"/>
        </w:rPr>
      </w:pPr>
      <w:r w:rsidRPr="00D0173F">
        <w:rPr>
          <w:b/>
          <w:u w:val="single"/>
        </w:rPr>
        <w:t>DISCUSSION ITEMS</w:t>
      </w:r>
    </w:p>
    <w:p w14:paraId="506216A2" w14:textId="4354AF9E" w:rsidR="00F11BD5" w:rsidRPr="00D0173F" w:rsidRDefault="00CA3DAA" w:rsidP="00A17F7C">
      <w:pPr>
        <w:pStyle w:val="ListParagraph"/>
        <w:numPr>
          <w:ilvl w:val="0"/>
          <w:numId w:val="3"/>
        </w:numPr>
        <w:ind w:left="1440" w:hanging="720"/>
        <w:rPr>
          <w:b/>
          <w:i/>
        </w:rPr>
      </w:pPr>
      <w:r w:rsidRPr="00D0173F">
        <w:rPr>
          <w:b/>
          <w:i/>
        </w:rPr>
        <w:t xml:space="preserve">Comprehensive Plan: </w:t>
      </w:r>
      <w:r w:rsidR="00D0173F" w:rsidRPr="00D0173F">
        <w:rPr>
          <w:b/>
          <w:i/>
        </w:rPr>
        <w:t xml:space="preserve">Visioning </w:t>
      </w:r>
      <w:r w:rsidR="00B21AAC" w:rsidRPr="00D0173F">
        <w:rPr>
          <w:b/>
          <w:i/>
        </w:rPr>
        <w:t>Kick-off</w:t>
      </w:r>
      <w:r w:rsidRPr="00D0173F">
        <w:rPr>
          <w:b/>
          <w:i/>
        </w:rPr>
        <w:t xml:space="preserve"> </w:t>
      </w:r>
      <w:r w:rsidR="00F72931" w:rsidRPr="00D0173F">
        <w:rPr>
          <w:b/>
          <w:i/>
        </w:rPr>
        <w:t>(Meeting 1)</w:t>
      </w:r>
    </w:p>
    <w:p w14:paraId="6919FE85" w14:textId="25462AC8" w:rsidR="0001098A" w:rsidRPr="00D0173F" w:rsidRDefault="0001098A" w:rsidP="000107E2">
      <w:pPr>
        <w:pStyle w:val="ListParagraph"/>
        <w:ind w:left="1440"/>
      </w:pPr>
    </w:p>
    <w:p w14:paraId="0FE3F4CE" w14:textId="41D211A5" w:rsidR="0001098A" w:rsidRPr="00D0173F" w:rsidRDefault="00D0173F" w:rsidP="000107E2">
      <w:pPr>
        <w:pStyle w:val="ListParagraph"/>
        <w:ind w:left="1440"/>
      </w:pPr>
      <w:r w:rsidRPr="00D0173F">
        <w:t>Consultants: Scott Keillor and Nicole McDermott, WSP; Steve Faust, 3J Consulting.</w:t>
      </w:r>
    </w:p>
    <w:p w14:paraId="42726FD7" w14:textId="77777777" w:rsidR="0001098A" w:rsidRPr="00D0173F" w:rsidRDefault="0001098A" w:rsidP="000107E2">
      <w:pPr>
        <w:pStyle w:val="ListParagraph"/>
        <w:ind w:left="1440"/>
      </w:pPr>
    </w:p>
    <w:p w14:paraId="620980BA" w14:textId="7DFD784F" w:rsidR="00D0173F" w:rsidRPr="00D0173F" w:rsidRDefault="00D0173F" w:rsidP="00D0173F">
      <w:pPr>
        <w:pStyle w:val="ListParagraph"/>
        <w:ind w:left="1440"/>
      </w:pPr>
      <w:r w:rsidRPr="00D0173F">
        <w:t xml:space="preserve">Scott Keillor thanked the Planning Commission for inviting the consultant team to participate in the Visioning Work Session. Scott introduced Steve Faust who led the Planning Commission in a visioning activity. Steve expressed his thanks for being part of the Comprehensive Plan Update team. He explained that the visioning exercise </w:t>
      </w:r>
      <w:r w:rsidRPr="00D0173F">
        <w:t xml:space="preserve">of </w:t>
      </w:r>
      <w:r w:rsidRPr="00D0173F">
        <w:t>the Planning Commission is similar to the activities that will engage the White Salmon community. The three basic questions are: Where are we now? Where do we want to go? How do we get there? These questions will be modified depending on the situation – location, event type, number of people, etc., but the basic questions remain the same.  Scott and Nicole recorded the Commissions responses, as summarized below.</w:t>
      </w:r>
    </w:p>
    <w:p w14:paraId="219C3D15" w14:textId="77777777" w:rsidR="00D0173F" w:rsidRPr="00D0173F" w:rsidRDefault="00D0173F" w:rsidP="00D0173F">
      <w:pPr>
        <w:pStyle w:val="ListParagraph"/>
        <w:ind w:left="1440"/>
      </w:pPr>
    </w:p>
    <w:p w14:paraId="01E01C7C" w14:textId="77777777" w:rsidR="00D0173F" w:rsidRPr="00D0173F" w:rsidRDefault="00D0173F" w:rsidP="00D0173F">
      <w:pPr>
        <w:pStyle w:val="ListParagraph"/>
        <w:ind w:left="1440"/>
      </w:pPr>
      <w:r w:rsidRPr="00D0173F">
        <w:lastRenderedPageBreak/>
        <w:t>Steve started the activity by asking the Planning Commissioners, “What makes White Salmon special today? What are the assets you want to protect? Why do you choose to live or work here?”  Planning Commissioners contributed the following responses:</w:t>
      </w:r>
    </w:p>
    <w:p w14:paraId="0DB169F6" w14:textId="77777777" w:rsidR="00D0173F" w:rsidRPr="00D0173F" w:rsidRDefault="00D0173F" w:rsidP="00D0173F">
      <w:pPr>
        <w:pStyle w:val="ListParagraph"/>
        <w:ind w:left="2880" w:hanging="720"/>
      </w:pPr>
      <w:r w:rsidRPr="00D0173F">
        <w:t>•</w:t>
      </w:r>
      <w:r w:rsidRPr="00D0173F">
        <w:tab/>
        <w:t>White Salmon is unique in that there are some things you can’t change, such as the natural (steep slopes) and political boundaries (National Scenic Area) that serve as constraints</w:t>
      </w:r>
    </w:p>
    <w:p w14:paraId="6A3ABC96" w14:textId="77777777" w:rsidR="00D0173F" w:rsidRPr="00D0173F" w:rsidRDefault="00D0173F" w:rsidP="00D0173F">
      <w:pPr>
        <w:pStyle w:val="ListParagraph"/>
        <w:ind w:left="2160"/>
      </w:pPr>
      <w:r w:rsidRPr="00D0173F">
        <w:t>•</w:t>
      </w:r>
      <w:r w:rsidRPr="00D0173F">
        <w:tab/>
        <w:t>White Salmon has seen little change, so a lot has been preserved</w:t>
      </w:r>
    </w:p>
    <w:p w14:paraId="6A61BC81" w14:textId="77777777" w:rsidR="00D0173F" w:rsidRPr="00D0173F" w:rsidRDefault="00D0173F" w:rsidP="00D0173F">
      <w:pPr>
        <w:pStyle w:val="ListParagraph"/>
        <w:ind w:left="2160"/>
      </w:pPr>
      <w:r w:rsidRPr="00D0173F">
        <w:t>•</w:t>
      </w:r>
      <w:r w:rsidRPr="00D0173F">
        <w:tab/>
        <w:t>It’s a small town with distinct neighborhoods and a lively town center</w:t>
      </w:r>
    </w:p>
    <w:p w14:paraId="42897DED" w14:textId="77777777" w:rsidR="00D0173F" w:rsidRPr="00D0173F" w:rsidRDefault="00D0173F" w:rsidP="00D0173F">
      <w:pPr>
        <w:pStyle w:val="ListParagraph"/>
        <w:ind w:left="2160"/>
      </w:pPr>
      <w:r w:rsidRPr="00D0173F">
        <w:t>•</w:t>
      </w:r>
      <w:r w:rsidRPr="00D0173F">
        <w:tab/>
        <w:t>A friendly atmosphere</w:t>
      </w:r>
    </w:p>
    <w:p w14:paraId="2FB0B781" w14:textId="77777777" w:rsidR="00D0173F" w:rsidRPr="00D0173F" w:rsidRDefault="00D0173F" w:rsidP="00D0173F">
      <w:pPr>
        <w:pStyle w:val="ListParagraph"/>
        <w:ind w:left="2160"/>
      </w:pPr>
      <w:r w:rsidRPr="00D0173F">
        <w:t>•</w:t>
      </w:r>
      <w:r w:rsidRPr="00D0173F">
        <w:tab/>
        <w:t>Good integration of natural spaces with the city</w:t>
      </w:r>
    </w:p>
    <w:p w14:paraId="297C9181" w14:textId="77777777" w:rsidR="00D0173F" w:rsidRPr="00D0173F" w:rsidRDefault="00D0173F" w:rsidP="00D0173F">
      <w:pPr>
        <w:pStyle w:val="ListParagraph"/>
        <w:ind w:left="2160"/>
      </w:pPr>
      <w:r w:rsidRPr="00D0173F">
        <w:t>•</w:t>
      </w:r>
      <w:r w:rsidRPr="00D0173F">
        <w:tab/>
        <w:t>Human scale</w:t>
      </w:r>
    </w:p>
    <w:p w14:paraId="2AE6B9D6" w14:textId="77777777" w:rsidR="00D0173F" w:rsidRPr="00D0173F" w:rsidRDefault="00D0173F" w:rsidP="00D0173F">
      <w:pPr>
        <w:pStyle w:val="ListParagraph"/>
        <w:ind w:left="2160"/>
      </w:pPr>
      <w:r w:rsidRPr="00D0173F">
        <w:t>•</w:t>
      </w:r>
      <w:r w:rsidRPr="00D0173F">
        <w:tab/>
        <w:t>Variety of housing stock</w:t>
      </w:r>
    </w:p>
    <w:p w14:paraId="70741484" w14:textId="77777777" w:rsidR="00D0173F" w:rsidRPr="00D0173F" w:rsidRDefault="00D0173F" w:rsidP="00D0173F">
      <w:pPr>
        <w:pStyle w:val="ListParagraph"/>
        <w:ind w:left="2160"/>
      </w:pPr>
      <w:r w:rsidRPr="00D0173F">
        <w:t>•</w:t>
      </w:r>
      <w:r w:rsidRPr="00D0173F">
        <w:tab/>
        <w:t>Could use more opportunities to work from home</w:t>
      </w:r>
    </w:p>
    <w:p w14:paraId="3043FAA0" w14:textId="77777777" w:rsidR="00D0173F" w:rsidRPr="00D0173F" w:rsidRDefault="00D0173F" w:rsidP="00D0173F">
      <w:pPr>
        <w:pStyle w:val="ListParagraph"/>
        <w:ind w:left="2160"/>
      </w:pPr>
      <w:r w:rsidRPr="00D0173F">
        <w:t>•</w:t>
      </w:r>
      <w:r w:rsidRPr="00D0173F">
        <w:tab/>
        <w:t>Views, especially of Mt. Hood</w:t>
      </w:r>
    </w:p>
    <w:p w14:paraId="3AF28A8A" w14:textId="77777777" w:rsidR="00D0173F" w:rsidRPr="00D0173F" w:rsidRDefault="00D0173F" w:rsidP="00D0173F">
      <w:pPr>
        <w:pStyle w:val="ListParagraph"/>
        <w:ind w:left="2160"/>
      </w:pPr>
      <w:r w:rsidRPr="00D0173F">
        <w:t>•</w:t>
      </w:r>
      <w:r w:rsidRPr="00D0173F">
        <w:tab/>
        <w:t>Natural constraints and natural beauty are one and the same</w:t>
      </w:r>
    </w:p>
    <w:p w14:paraId="05B9B5BD" w14:textId="77777777" w:rsidR="00D0173F" w:rsidRPr="00D0173F" w:rsidRDefault="00D0173F" w:rsidP="00D0173F">
      <w:pPr>
        <w:pStyle w:val="ListParagraph"/>
        <w:ind w:left="2160"/>
      </w:pPr>
      <w:r w:rsidRPr="00D0173F">
        <w:t>•</w:t>
      </w:r>
      <w:r w:rsidRPr="00D0173F">
        <w:tab/>
        <w:t>Small built environment</w:t>
      </w:r>
    </w:p>
    <w:p w14:paraId="407DD2D3" w14:textId="77777777" w:rsidR="00D0173F" w:rsidRPr="00D0173F" w:rsidRDefault="00D0173F" w:rsidP="00D0173F">
      <w:pPr>
        <w:pStyle w:val="ListParagraph"/>
        <w:ind w:left="2160"/>
      </w:pPr>
      <w:r w:rsidRPr="00D0173F">
        <w:t>•</w:t>
      </w:r>
      <w:r w:rsidRPr="00D0173F">
        <w:tab/>
        <w:t>New commercial businesses (e.g. Everybody’s Brewing)</w:t>
      </w:r>
    </w:p>
    <w:p w14:paraId="360DC736" w14:textId="77777777" w:rsidR="00D0173F" w:rsidRPr="00D0173F" w:rsidRDefault="00D0173F" w:rsidP="00D0173F">
      <w:pPr>
        <w:pStyle w:val="ListParagraph"/>
        <w:ind w:left="2160"/>
      </w:pPr>
      <w:r w:rsidRPr="00D0173F">
        <w:t>•</w:t>
      </w:r>
      <w:r w:rsidRPr="00D0173F">
        <w:tab/>
        <w:t>Topography</w:t>
      </w:r>
    </w:p>
    <w:p w14:paraId="49A0454C" w14:textId="77777777" w:rsidR="00D0173F" w:rsidRPr="00D0173F" w:rsidRDefault="00D0173F" w:rsidP="00D0173F">
      <w:pPr>
        <w:pStyle w:val="ListParagraph"/>
        <w:ind w:left="2160"/>
      </w:pPr>
      <w:r w:rsidRPr="00D0173F">
        <w:t>•</w:t>
      </w:r>
      <w:r w:rsidRPr="00D0173F">
        <w:tab/>
        <w:t>Community connections – know your neighbor</w:t>
      </w:r>
    </w:p>
    <w:p w14:paraId="248F56EB" w14:textId="77777777" w:rsidR="00D0173F" w:rsidRPr="00D0173F" w:rsidRDefault="00D0173F" w:rsidP="00D0173F">
      <w:pPr>
        <w:pStyle w:val="ListParagraph"/>
        <w:ind w:left="2160"/>
      </w:pPr>
      <w:r w:rsidRPr="00D0173F">
        <w:t>•</w:t>
      </w:r>
      <w:r w:rsidRPr="00D0173F">
        <w:tab/>
        <w:t>Quality of businesses, local-serving, crafts/makers</w:t>
      </w:r>
    </w:p>
    <w:p w14:paraId="2A0634D6" w14:textId="77777777" w:rsidR="00D0173F" w:rsidRPr="00D0173F" w:rsidRDefault="00D0173F" w:rsidP="00D0173F">
      <w:pPr>
        <w:pStyle w:val="ListParagraph"/>
        <w:ind w:left="1440"/>
      </w:pPr>
    </w:p>
    <w:p w14:paraId="4B25C9D0" w14:textId="7FFD5B1E" w:rsidR="00D0173F" w:rsidRPr="00D0173F" w:rsidRDefault="00D0173F" w:rsidP="00D0173F">
      <w:pPr>
        <w:pStyle w:val="ListParagraph"/>
        <w:ind w:left="1440"/>
      </w:pPr>
      <w:r w:rsidRPr="00D0173F">
        <w:t>The second question for Planning Commissioners was</w:t>
      </w:r>
      <w:r w:rsidRPr="00D0173F">
        <w:t>,</w:t>
      </w:r>
      <w:r w:rsidRPr="00D0173F">
        <w:t xml:space="preserve"> “What would you like to change or improve in White Salmon in the future?” Planning Commissioners responded with the following:</w:t>
      </w:r>
    </w:p>
    <w:p w14:paraId="03BC02C3" w14:textId="77777777" w:rsidR="00D0173F" w:rsidRPr="00D0173F" w:rsidRDefault="00D0173F" w:rsidP="00D0173F">
      <w:pPr>
        <w:pStyle w:val="ListParagraph"/>
        <w:ind w:left="2160"/>
      </w:pPr>
      <w:r w:rsidRPr="00D0173F">
        <w:t>•</w:t>
      </w:r>
      <w:r w:rsidRPr="00D0173F">
        <w:tab/>
        <w:t>Sharing amenities, such as parking, in order to stay small</w:t>
      </w:r>
    </w:p>
    <w:p w14:paraId="5EC2B048" w14:textId="77777777" w:rsidR="00D0173F" w:rsidRPr="00D0173F" w:rsidRDefault="00D0173F" w:rsidP="00D0173F">
      <w:pPr>
        <w:pStyle w:val="ListParagraph"/>
        <w:ind w:left="2160"/>
      </w:pPr>
      <w:r w:rsidRPr="00D0173F">
        <w:t>•</w:t>
      </w:r>
      <w:r w:rsidRPr="00D0173F">
        <w:tab/>
        <w:t>Transportation alternatives to wider roads; electric vehicles, e-bikes</w:t>
      </w:r>
    </w:p>
    <w:p w14:paraId="6DF191E5" w14:textId="77777777" w:rsidR="00D0173F" w:rsidRPr="00D0173F" w:rsidRDefault="00D0173F" w:rsidP="00D0173F">
      <w:pPr>
        <w:pStyle w:val="ListParagraph"/>
        <w:ind w:left="2160"/>
      </w:pPr>
      <w:r w:rsidRPr="00D0173F">
        <w:t>•</w:t>
      </w:r>
      <w:r w:rsidRPr="00D0173F">
        <w:tab/>
        <w:t>A variety of housing types</w:t>
      </w:r>
    </w:p>
    <w:p w14:paraId="6776F2ED" w14:textId="77777777" w:rsidR="00D0173F" w:rsidRPr="00D0173F" w:rsidRDefault="00D0173F" w:rsidP="00D0173F">
      <w:pPr>
        <w:pStyle w:val="ListParagraph"/>
        <w:ind w:left="2160"/>
      </w:pPr>
      <w:r w:rsidRPr="00D0173F">
        <w:t>•</w:t>
      </w:r>
      <w:r w:rsidRPr="00D0173F">
        <w:tab/>
        <w:t>New, higher density, mixed use neighborhoods with some commercial</w:t>
      </w:r>
    </w:p>
    <w:p w14:paraId="59526E4C" w14:textId="77777777" w:rsidR="00D0173F" w:rsidRPr="00D0173F" w:rsidRDefault="00D0173F" w:rsidP="00D0173F">
      <w:pPr>
        <w:pStyle w:val="ListParagraph"/>
        <w:ind w:left="2160"/>
      </w:pPr>
      <w:r w:rsidRPr="00D0173F">
        <w:t>•</w:t>
      </w:r>
      <w:r w:rsidRPr="00D0173F">
        <w:tab/>
        <w:t>Urban interface – City/County partnership; Urban Exempt Area</w:t>
      </w:r>
    </w:p>
    <w:p w14:paraId="4A5E51A5" w14:textId="77777777" w:rsidR="00D0173F" w:rsidRPr="00D0173F" w:rsidRDefault="00D0173F" w:rsidP="00D0173F">
      <w:pPr>
        <w:pStyle w:val="ListParagraph"/>
        <w:ind w:left="2160"/>
      </w:pPr>
      <w:r w:rsidRPr="00D0173F">
        <w:t>•</w:t>
      </w:r>
      <w:r w:rsidRPr="00D0173F">
        <w:tab/>
        <w:t>New annexation areas with a variety of densities</w:t>
      </w:r>
    </w:p>
    <w:p w14:paraId="1F6F0055" w14:textId="77777777" w:rsidR="00D0173F" w:rsidRPr="00D0173F" w:rsidRDefault="00D0173F" w:rsidP="00D0173F">
      <w:pPr>
        <w:pStyle w:val="ListParagraph"/>
        <w:ind w:left="2160"/>
      </w:pPr>
      <w:r w:rsidRPr="00D0173F">
        <w:t>•</w:t>
      </w:r>
      <w:r w:rsidRPr="00D0173F">
        <w:tab/>
        <w:t>Gaddis Park improvements</w:t>
      </w:r>
    </w:p>
    <w:p w14:paraId="006C8B1C" w14:textId="77777777" w:rsidR="00D0173F" w:rsidRPr="00D0173F" w:rsidRDefault="00D0173F" w:rsidP="00D0173F">
      <w:pPr>
        <w:pStyle w:val="ListParagraph"/>
        <w:ind w:left="2160"/>
      </w:pPr>
      <w:r w:rsidRPr="00D0173F">
        <w:t>•</w:t>
      </w:r>
      <w:r w:rsidRPr="00D0173F">
        <w:tab/>
        <w:t>Connected park/open space system</w:t>
      </w:r>
    </w:p>
    <w:p w14:paraId="5F21568F" w14:textId="77777777" w:rsidR="00D0173F" w:rsidRPr="00D0173F" w:rsidRDefault="00D0173F" w:rsidP="00D0173F">
      <w:pPr>
        <w:pStyle w:val="ListParagraph"/>
        <w:ind w:left="2160"/>
      </w:pPr>
      <w:r w:rsidRPr="00D0173F">
        <w:t>•</w:t>
      </w:r>
      <w:r w:rsidRPr="00D0173F">
        <w:tab/>
        <w:t>Secondary roads and paths (e.g. Cherry to Strawberry Mountain)</w:t>
      </w:r>
    </w:p>
    <w:p w14:paraId="1D029E4B" w14:textId="77777777" w:rsidR="00D0173F" w:rsidRPr="00D0173F" w:rsidRDefault="00D0173F" w:rsidP="00D0173F">
      <w:pPr>
        <w:pStyle w:val="ListParagraph"/>
        <w:ind w:left="2160"/>
      </w:pPr>
      <w:r w:rsidRPr="00D0173F">
        <w:t>•</w:t>
      </w:r>
      <w:r w:rsidRPr="00D0173F">
        <w:tab/>
        <w:t>Intergovernmental agreement (IGA for the UEA)</w:t>
      </w:r>
    </w:p>
    <w:p w14:paraId="087F693C" w14:textId="77777777" w:rsidR="00D0173F" w:rsidRPr="00D0173F" w:rsidRDefault="00D0173F" w:rsidP="00D0173F">
      <w:pPr>
        <w:pStyle w:val="ListParagraph"/>
        <w:ind w:left="2160"/>
      </w:pPr>
      <w:r w:rsidRPr="00D0173F">
        <w:t>•</w:t>
      </w:r>
      <w:r w:rsidRPr="00D0173F">
        <w:tab/>
        <w:t>Improve road maintenance</w:t>
      </w:r>
    </w:p>
    <w:p w14:paraId="1AF4C8F0" w14:textId="77777777" w:rsidR="00D0173F" w:rsidRPr="00D0173F" w:rsidRDefault="00D0173F" w:rsidP="00D0173F">
      <w:pPr>
        <w:pStyle w:val="ListParagraph"/>
        <w:ind w:left="2160"/>
      </w:pPr>
      <w:r w:rsidRPr="00D0173F">
        <w:t>•</w:t>
      </w:r>
      <w:r w:rsidRPr="00D0173F">
        <w:tab/>
        <w:t>Infrastructure to accommodate growth (strategic growth)</w:t>
      </w:r>
    </w:p>
    <w:p w14:paraId="3BCD641F" w14:textId="77777777" w:rsidR="00D0173F" w:rsidRPr="00D0173F" w:rsidRDefault="00D0173F" w:rsidP="00D0173F">
      <w:pPr>
        <w:pStyle w:val="ListParagraph"/>
        <w:ind w:left="2160"/>
      </w:pPr>
      <w:r w:rsidRPr="00D0173F">
        <w:t>•</w:t>
      </w:r>
      <w:r w:rsidRPr="00D0173F">
        <w:tab/>
        <w:t>Youth Center</w:t>
      </w:r>
    </w:p>
    <w:p w14:paraId="5186D74C" w14:textId="77777777" w:rsidR="00D0173F" w:rsidRPr="00D0173F" w:rsidRDefault="00D0173F" w:rsidP="00D0173F">
      <w:pPr>
        <w:pStyle w:val="ListParagraph"/>
        <w:ind w:left="2160"/>
      </w:pPr>
      <w:r w:rsidRPr="00D0173F">
        <w:t>•</w:t>
      </w:r>
      <w:r w:rsidRPr="00D0173F">
        <w:tab/>
        <w:t>Net Zero Town; solar</w:t>
      </w:r>
    </w:p>
    <w:p w14:paraId="3CFE56E0" w14:textId="77777777" w:rsidR="00D0173F" w:rsidRPr="00D0173F" w:rsidRDefault="00D0173F" w:rsidP="00D0173F">
      <w:pPr>
        <w:pStyle w:val="ListParagraph"/>
        <w:ind w:left="2160"/>
      </w:pPr>
      <w:r w:rsidRPr="00D0173F">
        <w:t>•</w:t>
      </w:r>
      <w:r w:rsidRPr="00D0173F">
        <w:tab/>
        <w:t>Population diversity; young population is growing</w:t>
      </w:r>
    </w:p>
    <w:p w14:paraId="0457A82B" w14:textId="77777777" w:rsidR="00D0173F" w:rsidRPr="00D0173F" w:rsidRDefault="00D0173F" w:rsidP="00D0173F">
      <w:pPr>
        <w:pStyle w:val="ListParagraph"/>
        <w:ind w:left="2160"/>
      </w:pPr>
      <w:r w:rsidRPr="00D0173F">
        <w:t>•</w:t>
      </w:r>
      <w:r w:rsidRPr="00D0173F">
        <w:tab/>
        <w:t>Aging population; housing needs</w:t>
      </w:r>
    </w:p>
    <w:p w14:paraId="31DB3677" w14:textId="77777777" w:rsidR="00D0173F" w:rsidRPr="00D0173F" w:rsidRDefault="00D0173F" w:rsidP="00D0173F">
      <w:pPr>
        <w:pStyle w:val="ListParagraph"/>
        <w:ind w:left="2160"/>
      </w:pPr>
      <w:r w:rsidRPr="00D0173F">
        <w:t>•</w:t>
      </w:r>
      <w:r w:rsidRPr="00D0173F">
        <w:tab/>
        <w:t>Rentals/ADUs – more affordable/attainable housing</w:t>
      </w:r>
    </w:p>
    <w:p w14:paraId="41C53997" w14:textId="77777777" w:rsidR="00D0173F" w:rsidRPr="00D0173F" w:rsidRDefault="00D0173F" w:rsidP="00D0173F">
      <w:pPr>
        <w:pStyle w:val="ListParagraph"/>
        <w:ind w:left="2160"/>
      </w:pPr>
      <w:r w:rsidRPr="00D0173F">
        <w:t>•</w:t>
      </w:r>
      <w:r w:rsidRPr="00D0173F">
        <w:tab/>
        <w:t>Policy preference for long term rentals over short term rentals</w:t>
      </w:r>
    </w:p>
    <w:p w14:paraId="463F1ED6" w14:textId="77777777" w:rsidR="00D0173F" w:rsidRPr="00D0173F" w:rsidRDefault="00D0173F" w:rsidP="00D0173F">
      <w:pPr>
        <w:pStyle w:val="ListParagraph"/>
        <w:ind w:left="1440"/>
      </w:pPr>
    </w:p>
    <w:p w14:paraId="7E8ECE6E" w14:textId="77777777" w:rsidR="00D0173F" w:rsidRPr="00D0173F" w:rsidRDefault="00D0173F" w:rsidP="00D0173F">
      <w:pPr>
        <w:pStyle w:val="ListParagraph"/>
        <w:ind w:left="1440"/>
      </w:pPr>
      <w:r w:rsidRPr="00D0173F">
        <w:t>A community member in attendance suggested that the City should provide/require more open space with development for habitat, recreation and stormwater.</w:t>
      </w:r>
    </w:p>
    <w:p w14:paraId="4792583B" w14:textId="77777777" w:rsidR="00D0173F" w:rsidRPr="00D0173F" w:rsidRDefault="00D0173F" w:rsidP="00D0173F">
      <w:pPr>
        <w:pStyle w:val="ListParagraph"/>
        <w:ind w:left="1440"/>
      </w:pPr>
    </w:p>
    <w:p w14:paraId="544FBC74" w14:textId="359D87CF" w:rsidR="00D0173F" w:rsidRPr="00D0173F" w:rsidRDefault="00D0173F" w:rsidP="00D0173F">
      <w:pPr>
        <w:pStyle w:val="ListParagraph"/>
        <w:ind w:left="1440"/>
      </w:pPr>
      <w:r w:rsidRPr="00D0173F">
        <w:t>The third and final question is</w:t>
      </w:r>
      <w:r w:rsidRPr="00D0173F">
        <w:t>,</w:t>
      </w:r>
      <w:r w:rsidRPr="00D0173F">
        <w:t xml:space="preserve"> “What actions do we need to take to achieve the vision?” Steve noted that the Planning Commission had already begun to identify these actions. Planning commissioners provided the following responses:</w:t>
      </w:r>
    </w:p>
    <w:p w14:paraId="11FD92FF" w14:textId="77777777" w:rsidR="00D0173F" w:rsidRPr="00D0173F" w:rsidRDefault="00D0173F" w:rsidP="00D0173F">
      <w:pPr>
        <w:pStyle w:val="ListParagraph"/>
        <w:ind w:left="2160"/>
      </w:pPr>
      <w:r w:rsidRPr="00D0173F">
        <w:lastRenderedPageBreak/>
        <w:t>•</w:t>
      </w:r>
      <w:r w:rsidRPr="00D0173F">
        <w:tab/>
        <w:t>ADUs and zoning amendments</w:t>
      </w:r>
    </w:p>
    <w:p w14:paraId="47FD06D8" w14:textId="77777777" w:rsidR="00D0173F" w:rsidRPr="00D0173F" w:rsidRDefault="00D0173F" w:rsidP="00D0173F">
      <w:pPr>
        <w:pStyle w:val="ListParagraph"/>
        <w:ind w:left="2160"/>
      </w:pPr>
      <w:r w:rsidRPr="00D0173F">
        <w:t>•</w:t>
      </w:r>
      <w:r w:rsidRPr="00D0173F">
        <w:tab/>
        <w:t>Support long-term rentals</w:t>
      </w:r>
    </w:p>
    <w:p w14:paraId="50FC6DE0" w14:textId="77777777" w:rsidR="00D0173F" w:rsidRPr="00D0173F" w:rsidRDefault="00D0173F" w:rsidP="00D0173F">
      <w:pPr>
        <w:pStyle w:val="ListParagraph"/>
        <w:ind w:left="2160"/>
      </w:pPr>
      <w:r w:rsidRPr="00D0173F">
        <w:t>•</w:t>
      </w:r>
      <w:r w:rsidRPr="00D0173F">
        <w:tab/>
        <w:t>Discourage what you don’t want</w:t>
      </w:r>
    </w:p>
    <w:p w14:paraId="7F10094E" w14:textId="77777777" w:rsidR="00D0173F" w:rsidRPr="00D0173F" w:rsidRDefault="00D0173F" w:rsidP="00D0173F">
      <w:pPr>
        <w:pStyle w:val="ListParagraph"/>
        <w:ind w:left="2160"/>
      </w:pPr>
      <w:r w:rsidRPr="00D0173F">
        <w:t>•</w:t>
      </w:r>
      <w:r w:rsidRPr="00D0173F">
        <w:tab/>
        <w:t>Reduce storefront size</w:t>
      </w:r>
    </w:p>
    <w:p w14:paraId="2541FADC" w14:textId="77777777" w:rsidR="00D0173F" w:rsidRPr="00D0173F" w:rsidRDefault="00D0173F" w:rsidP="00D0173F">
      <w:pPr>
        <w:pStyle w:val="ListParagraph"/>
        <w:ind w:left="2160"/>
      </w:pPr>
      <w:r w:rsidRPr="00D0173F">
        <w:t>•</w:t>
      </w:r>
      <w:r w:rsidRPr="00D0173F">
        <w:tab/>
        <w:t>Allow a large mix of uses/cluster-shared space</w:t>
      </w:r>
    </w:p>
    <w:p w14:paraId="6F4197C5" w14:textId="77777777" w:rsidR="00D0173F" w:rsidRPr="00D0173F" w:rsidRDefault="00D0173F" w:rsidP="00D0173F">
      <w:pPr>
        <w:pStyle w:val="ListParagraph"/>
        <w:ind w:left="2160"/>
      </w:pPr>
      <w:r w:rsidRPr="00D0173F">
        <w:t>•</w:t>
      </w:r>
      <w:r w:rsidRPr="00D0173F">
        <w:tab/>
        <w:t>Fee innovation/timing</w:t>
      </w:r>
    </w:p>
    <w:p w14:paraId="42685634" w14:textId="77777777" w:rsidR="00D0173F" w:rsidRPr="00D0173F" w:rsidRDefault="00D0173F" w:rsidP="00D0173F">
      <w:pPr>
        <w:pStyle w:val="ListParagraph"/>
        <w:ind w:left="2160"/>
      </w:pPr>
      <w:r w:rsidRPr="00D0173F">
        <w:t>•</w:t>
      </w:r>
      <w:r w:rsidRPr="00D0173F">
        <w:tab/>
        <w:t>Housing regulations</w:t>
      </w:r>
    </w:p>
    <w:p w14:paraId="37BFE9A0" w14:textId="77777777" w:rsidR="00D0173F" w:rsidRPr="00D0173F" w:rsidRDefault="00D0173F" w:rsidP="00D0173F">
      <w:pPr>
        <w:pStyle w:val="ListParagraph"/>
        <w:ind w:left="2160"/>
      </w:pPr>
      <w:r w:rsidRPr="00D0173F">
        <w:t>•</w:t>
      </w:r>
      <w:r w:rsidRPr="00D0173F">
        <w:tab/>
        <w:t>Shared roads</w:t>
      </w:r>
    </w:p>
    <w:p w14:paraId="587265B5" w14:textId="77777777" w:rsidR="00D0173F" w:rsidRPr="00D0173F" w:rsidRDefault="00D0173F" w:rsidP="00D0173F">
      <w:pPr>
        <w:pStyle w:val="ListParagraph"/>
        <w:ind w:left="2160"/>
      </w:pPr>
      <w:r w:rsidRPr="00D0173F">
        <w:t>•</w:t>
      </w:r>
      <w:r w:rsidRPr="00D0173F">
        <w:tab/>
        <w:t>Right-sized infrastructure (small roads)</w:t>
      </w:r>
    </w:p>
    <w:p w14:paraId="37B4AEA4" w14:textId="77777777" w:rsidR="00D0173F" w:rsidRPr="00D0173F" w:rsidRDefault="00D0173F" w:rsidP="00D0173F">
      <w:pPr>
        <w:pStyle w:val="ListParagraph"/>
        <w:ind w:left="2160"/>
      </w:pPr>
      <w:r w:rsidRPr="00D0173F">
        <w:t>•</w:t>
      </w:r>
      <w:r w:rsidRPr="00D0173F">
        <w:tab/>
        <w:t>Off-road paths</w:t>
      </w:r>
    </w:p>
    <w:p w14:paraId="299C93E9" w14:textId="77777777" w:rsidR="00D0173F" w:rsidRPr="00D0173F" w:rsidRDefault="00D0173F" w:rsidP="00D0173F">
      <w:pPr>
        <w:pStyle w:val="ListParagraph"/>
        <w:ind w:left="2160"/>
      </w:pPr>
      <w:r w:rsidRPr="00D0173F">
        <w:t>•</w:t>
      </w:r>
      <w:r w:rsidRPr="00D0173F">
        <w:tab/>
        <w:t>Maintain commercial area, limit sprawl</w:t>
      </w:r>
    </w:p>
    <w:p w14:paraId="76E30C4F" w14:textId="77777777" w:rsidR="00D0173F" w:rsidRPr="00D0173F" w:rsidRDefault="00D0173F" w:rsidP="00D0173F">
      <w:pPr>
        <w:pStyle w:val="ListParagraph"/>
        <w:ind w:left="2160"/>
      </w:pPr>
      <w:r w:rsidRPr="00D0173F">
        <w:t>•</w:t>
      </w:r>
      <w:r w:rsidRPr="00D0173F">
        <w:tab/>
        <w:t>Small-scale commercial and nodes</w:t>
      </w:r>
    </w:p>
    <w:p w14:paraId="7F5C3B84" w14:textId="77777777" w:rsidR="00D0173F" w:rsidRPr="00D0173F" w:rsidRDefault="00D0173F" w:rsidP="00D0173F">
      <w:pPr>
        <w:pStyle w:val="ListParagraph"/>
        <w:ind w:left="2160"/>
      </w:pPr>
      <w:r w:rsidRPr="00D0173F">
        <w:t>•</w:t>
      </w:r>
      <w:r w:rsidRPr="00D0173F">
        <w:tab/>
        <w:t>Maintain neighborhood feel</w:t>
      </w:r>
    </w:p>
    <w:p w14:paraId="10642ADF" w14:textId="77777777" w:rsidR="00D0173F" w:rsidRPr="00D0173F" w:rsidRDefault="00D0173F" w:rsidP="00D0173F">
      <w:pPr>
        <w:pStyle w:val="ListParagraph"/>
        <w:ind w:left="2160"/>
      </w:pPr>
      <w:r w:rsidRPr="00D0173F">
        <w:t>•</w:t>
      </w:r>
      <w:r w:rsidRPr="00D0173F">
        <w:tab/>
        <w:t>Parking policy</w:t>
      </w:r>
    </w:p>
    <w:p w14:paraId="6DCD607C" w14:textId="77777777" w:rsidR="00D0173F" w:rsidRPr="00D0173F" w:rsidRDefault="00D0173F" w:rsidP="00D0173F">
      <w:pPr>
        <w:pStyle w:val="ListParagraph"/>
        <w:ind w:left="2160"/>
      </w:pPr>
      <w:r w:rsidRPr="00D0173F">
        <w:t>•</w:t>
      </w:r>
      <w:r w:rsidRPr="00D0173F">
        <w:tab/>
        <w:t>Varied lot sizes in Urban Exempt Area (UEA)</w:t>
      </w:r>
    </w:p>
    <w:p w14:paraId="7AFB6D14" w14:textId="77777777" w:rsidR="00D0173F" w:rsidRPr="00D0173F" w:rsidRDefault="00D0173F" w:rsidP="00D0173F">
      <w:pPr>
        <w:pStyle w:val="ListParagraph"/>
        <w:ind w:left="2160"/>
      </w:pPr>
      <w:r w:rsidRPr="00D0173F">
        <w:t>•</w:t>
      </w:r>
      <w:r w:rsidRPr="00D0173F">
        <w:tab/>
        <w:t>Continue White Salmon “feel” in UEA</w:t>
      </w:r>
    </w:p>
    <w:p w14:paraId="1A94982C" w14:textId="77777777" w:rsidR="00D0173F" w:rsidRPr="00D0173F" w:rsidRDefault="00D0173F" w:rsidP="00D0173F">
      <w:pPr>
        <w:pStyle w:val="ListParagraph"/>
        <w:ind w:left="2160"/>
      </w:pPr>
      <w:r w:rsidRPr="00D0173F">
        <w:t>•</w:t>
      </w:r>
      <w:r w:rsidRPr="00D0173F">
        <w:tab/>
        <w:t>Clear vision and guidelines</w:t>
      </w:r>
    </w:p>
    <w:p w14:paraId="519E85DB" w14:textId="77777777" w:rsidR="00D0173F" w:rsidRPr="00D0173F" w:rsidRDefault="00D0173F" w:rsidP="00D0173F">
      <w:pPr>
        <w:pStyle w:val="ListParagraph"/>
        <w:ind w:left="2160"/>
      </w:pPr>
      <w:r w:rsidRPr="00D0173F">
        <w:t>•</w:t>
      </w:r>
      <w:r w:rsidRPr="00D0173F">
        <w:tab/>
        <w:t>Comprehensive Plan is a living document</w:t>
      </w:r>
    </w:p>
    <w:p w14:paraId="49821366" w14:textId="77777777" w:rsidR="00D0173F" w:rsidRPr="00D0173F" w:rsidRDefault="00D0173F" w:rsidP="00D0173F">
      <w:pPr>
        <w:pStyle w:val="ListParagraph"/>
        <w:ind w:left="2160"/>
      </w:pPr>
      <w:r w:rsidRPr="00D0173F">
        <w:t>•</w:t>
      </w:r>
      <w:r w:rsidRPr="00D0173F">
        <w:tab/>
        <w:t>Update road standards</w:t>
      </w:r>
    </w:p>
    <w:p w14:paraId="1E2F1F07" w14:textId="77777777" w:rsidR="00D0173F" w:rsidRPr="00D0173F" w:rsidRDefault="00D0173F" w:rsidP="00D0173F">
      <w:pPr>
        <w:pStyle w:val="ListParagraph"/>
        <w:ind w:left="1440"/>
      </w:pPr>
    </w:p>
    <w:p w14:paraId="10C60366" w14:textId="77777777" w:rsidR="00D0173F" w:rsidRPr="00D0173F" w:rsidRDefault="00D0173F" w:rsidP="00D0173F">
      <w:pPr>
        <w:pStyle w:val="ListParagraph"/>
        <w:ind w:left="1440"/>
      </w:pPr>
      <w:r w:rsidRPr="00D0173F">
        <w:t xml:space="preserve">Following the vision exercise, Steve presented additional information on the vision process. He noted that visions come in many different formats and he would welcome input from the Planning Commission on visions they have seen that they like. Steve reminded members that the core activities for this effort include: Community Conversations, a presence at community events (e.g. farmers market), and an online survey.  Planning Commissioners asked if the results of their conversation could be incorporated into the visioning materials, such as the Community Conversation Kit or online survey. Steve responded that he wouldn’t want to lead the public to certain answers, but could incorporate key messages as prompts.  Planning Commission members also want to see the four priorities represented in outreach materials. </w:t>
      </w:r>
    </w:p>
    <w:p w14:paraId="177D07D8" w14:textId="77777777" w:rsidR="00D0173F" w:rsidRPr="00D0173F" w:rsidRDefault="00D0173F" w:rsidP="00D0173F">
      <w:pPr>
        <w:pStyle w:val="ListParagraph"/>
        <w:ind w:left="1440"/>
      </w:pPr>
    </w:p>
    <w:p w14:paraId="32A2AE41" w14:textId="77777777" w:rsidR="00D0173F" w:rsidRPr="00D0173F" w:rsidRDefault="00D0173F" w:rsidP="00D0173F">
      <w:pPr>
        <w:pStyle w:val="ListParagraph"/>
        <w:ind w:left="1440"/>
      </w:pPr>
      <w:r w:rsidRPr="00D0173F">
        <w:t>Other requests from the Planning Commissioners included:</w:t>
      </w:r>
    </w:p>
    <w:p w14:paraId="2603C3B7" w14:textId="77777777" w:rsidR="00D0173F" w:rsidRPr="00D0173F" w:rsidRDefault="00D0173F" w:rsidP="00D0173F">
      <w:pPr>
        <w:pStyle w:val="ListParagraph"/>
        <w:ind w:left="2160"/>
      </w:pPr>
      <w:r w:rsidRPr="00D0173F">
        <w:t>•</w:t>
      </w:r>
      <w:r w:rsidRPr="00D0173F">
        <w:tab/>
        <w:t>Looking for implementable, actionable policies</w:t>
      </w:r>
    </w:p>
    <w:p w14:paraId="7977FD9F" w14:textId="77777777" w:rsidR="00D0173F" w:rsidRPr="00D0173F" w:rsidRDefault="00D0173F" w:rsidP="00D0173F">
      <w:pPr>
        <w:pStyle w:val="ListParagraph"/>
        <w:ind w:left="2160"/>
      </w:pPr>
      <w:r w:rsidRPr="00D0173F">
        <w:t>•</w:t>
      </w:r>
      <w:r w:rsidRPr="00D0173F">
        <w:tab/>
        <w:t>Consistent and practical application of codes</w:t>
      </w:r>
    </w:p>
    <w:p w14:paraId="0B49BB2B" w14:textId="77777777" w:rsidR="00D0173F" w:rsidRPr="00D0173F" w:rsidRDefault="00D0173F" w:rsidP="00D0173F">
      <w:pPr>
        <w:pStyle w:val="ListParagraph"/>
        <w:ind w:left="2160"/>
      </w:pPr>
      <w:r w:rsidRPr="00D0173F">
        <w:t>•</w:t>
      </w:r>
      <w:r w:rsidRPr="00D0173F">
        <w:tab/>
        <w:t>Want to reach Spanish speaking community members</w:t>
      </w:r>
    </w:p>
    <w:p w14:paraId="269E2495" w14:textId="77777777" w:rsidR="00D0173F" w:rsidRPr="00D0173F" w:rsidRDefault="00D0173F" w:rsidP="00D0173F">
      <w:pPr>
        <w:pStyle w:val="ListParagraph"/>
        <w:ind w:left="2160"/>
      </w:pPr>
      <w:r w:rsidRPr="00D0173F">
        <w:t>•</w:t>
      </w:r>
      <w:r w:rsidRPr="00D0173F">
        <w:tab/>
        <w:t>Be mindful of gentrification</w:t>
      </w:r>
    </w:p>
    <w:p w14:paraId="55C25F32" w14:textId="1CF2C973" w:rsidR="004071DB" w:rsidRPr="00D0173F" w:rsidRDefault="00D0173F" w:rsidP="00D0173F">
      <w:pPr>
        <w:pStyle w:val="ListParagraph"/>
        <w:ind w:left="2880" w:hanging="720"/>
      </w:pPr>
      <w:r w:rsidRPr="00D0173F">
        <w:t>•</w:t>
      </w:r>
      <w:r w:rsidRPr="00D0173F">
        <w:tab/>
        <w:t>Want a size inventory of the City – how many acres today and maximum future acres</w:t>
      </w:r>
    </w:p>
    <w:p w14:paraId="292714B3" w14:textId="77777777" w:rsidR="00D0173F" w:rsidRPr="00D0173F" w:rsidRDefault="00D0173F" w:rsidP="00D0173F">
      <w:pPr>
        <w:pStyle w:val="ListParagraph"/>
        <w:ind w:left="1440"/>
      </w:pPr>
    </w:p>
    <w:p w14:paraId="6DE08611" w14:textId="77777777" w:rsidR="00766B1C" w:rsidRDefault="00766B1C" w:rsidP="00D0173F"/>
    <w:p w14:paraId="3C0B025B" w14:textId="141B0D0C" w:rsidR="00E11B56" w:rsidRPr="00AD77E6" w:rsidRDefault="00051AD7" w:rsidP="00A270E3">
      <w:pPr>
        <w:rPr>
          <w:i/>
          <w:u w:val="single"/>
        </w:rPr>
      </w:pPr>
      <w:r w:rsidRPr="00AD77E6">
        <w:rPr>
          <w:b/>
          <w:u w:val="single"/>
        </w:rPr>
        <w:t>ADJOURNMENT</w:t>
      </w:r>
    </w:p>
    <w:p w14:paraId="0D662CA3" w14:textId="3D9169E3" w:rsidR="001913B8" w:rsidRDefault="00875118" w:rsidP="00A270E3">
      <w:r w:rsidRPr="00AD77E6">
        <w:tab/>
        <w:t>T</w:t>
      </w:r>
      <w:r w:rsidR="00074751" w:rsidRPr="00AD77E6">
        <w:t xml:space="preserve">he meeting was adjourned </w:t>
      </w:r>
      <w:r w:rsidR="005B0E24" w:rsidRPr="00AD77E6">
        <w:t>at</w:t>
      </w:r>
      <w:r w:rsidR="005F3AD7" w:rsidRPr="00AD77E6">
        <w:t xml:space="preserve"> </w:t>
      </w:r>
      <w:r w:rsidR="00004148">
        <w:t>7:</w:t>
      </w:r>
      <w:r w:rsidR="00F73DCF">
        <w:t>3</w:t>
      </w:r>
      <w:r w:rsidR="006C5F39">
        <w:t>0</w:t>
      </w:r>
      <w:r w:rsidR="005F3AD7" w:rsidRPr="00AD77E6">
        <w:t xml:space="preserve"> </w:t>
      </w:r>
      <w:r w:rsidR="001C60AC">
        <w:t>p.m.</w:t>
      </w:r>
      <w:r w:rsidR="00BA7F5D">
        <w:t xml:space="preserve"> </w:t>
      </w:r>
    </w:p>
    <w:p w14:paraId="626C1560" w14:textId="77777777" w:rsidR="00E734E4" w:rsidRPr="00422FCD" w:rsidRDefault="00E734E4" w:rsidP="00A270E3">
      <w:pPr>
        <w:rPr>
          <w:sz w:val="8"/>
        </w:rPr>
      </w:pPr>
    </w:p>
    <w:tbl>
      <w:tblPr>
        <w:tblW w:w="0" w:type="auto"/>
        <w:tblCellMar>
          <w:right w:w="719" w:type="dxa"/>
        </w:tblCellMar>
        <w:tblLook w:val="04A0" w:firstRow="1" w:lastRow="0" w:firstColumn="1" w:lastColumn="0" w:noHBand="0" w:noVBand="1"/>
      </w:tblPr>
      <w:tblGrid>
        <w:gridCol w:w="4681"/>
        <w:gridCol w:w="4679"/>
      </w:tblGrid>
      <w:tr w:rsidR="00E16BA6" w14:paraId="048A68EC" w14:textId="77777777" w:rsidTr="00E734E4">
        <w:trPr>
          <w:trHeight w:val="675"/>
        </w:trPr>
        <w:tc>
          <w:tcPr>
            <w:tcW w:w="4681" w:type="dxa"/>
            <w:vAlign w:val="bottom"/>
          </w:tcPr>
          <w:p w14:paraId="4188CA70" w14:textId="77777777" w:rsidR="001913B8" w:rsidRDefault="00875118" w:rsidP="00752FFA">
            <w:pPr>
              <w:pBdr>
                <w:top w:val="single" w:sz="4" w:space="1" w:color="auto"/>
              </w:pBdr>
              <w:ind w:left="720" w:hanging="720"/>
            </w:pPr>
            <w:r>
              <w:t>David Lindley</w:t>
            </w:r>
            <w:r w:rsidR="00FE0209">
              <w:t xml:space="preserve">, </w:t>
            </w:r>
            <w:r>
              <w:t>Chairman</w:t>
            </w:r>
          </w:p>
        </w:tc>
        <w:tc>
          <w:tcPr>
            <w:tcW w:w="4679" w:type="dxa"/>
            <w:vAlign w:val="bottom"/>
          </w:tcPr>
          <w:p w14:paraId="37CB1250" w14:textId="77777777" w:rsidR="001913B8" w:rsidRDefault="00875118" w:rsidP="00752FFA">
            <w:pPr>
              <w:pBdr>
                <w:top w:val="single" w:sz="4" w:space="1" w:color="auto"/>
              </w:pBdr>
              <w:ind w:left="720" w:hanging="720"/>
            </w:pPr>
            <w:r>
              <w:t>Erika Castro Guzman</w:t>
            </w:r>
            <w:r w:rsidR="00FE0209">
              <w:t xml:space="preserve">, </w:t>
            </w:r>
            <w:r>
              <w:t>Associate Planner</w:t>
            </w:r>
          </w:p>
        </w:tc>
      </w:tr>
    </w:tbl>
    <w:p w14:paraId="4CE7E1C0" w14:textId="77777777" w:rsidR="001913B8" w:rsidRDefault="001913B8" w:rsidP="00311144"/>
    <w:sectPr w:rsidR="001913B8" w:rsidSect="00B21AAC">
      <w:headerReference w:type="even" r:id="rId8"/>
      <w:headerReference w:type="default" r:id="rId9"/>
      <w:footerReference w:type="default" r:id="rId10"/>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83517" w14:textId="77777777" w:rsidR="00F93208" w:rsidRDefault="00F93208">
      <w:pPr>
        <w:spacing w:before="0" w:after="0"/>
      </w:pPr>
      <w:r>
        <w:separator/>
      </w:r>
    </w:p>
  </w:endnote>
  <w:endnote w:type="continuationSeparator" w:id="0">
    <w:p w14:paraId="2BA14156" w14:textId="77777777" w:rsidR="00F93208" w:rsidRDefault="00F932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22122"/>
      <w:docPartObj>
        <w:docPartGallery w:val="Page Numbers (Bottom of Page)"/>
        <w:docPartUnique/>
      </w:docPartObj>
    </w:sdtPr>
    <w:sdtEndPr/>
    <w:sdtContent>
      <w:sdt>
        <w:sdtPr>
          <w:id w:val="-452251660"/>
          <w:docPartObj>
            <w:docPartGallery w:val="Page Numbers (Top of Page)"/>
            <w:docPartUnique/>
          </w:docPartObj>
        </w:sdtPr>
        <w:sdtEndPr/>
        <w:sdtContent>
          <w:p w14:paraId="7DFABDFA" w14:textId="77777777" w:rsidR="00F93208" w:rsidRDefault="00F93208">
            <w:pPr>
              <w:pStyle w:val="Footer"/>
              <w:jc w:val="right"/>
            </w:pPr>
            <w:r w:rsidRPr="00051AD7">
              <w:t xml:space="preserve">Page </w:t>
            </w:r>
            <w:r w:rsidRPr="00051AD7">
              <w:rPr>
                <w:bCs/>
                <w:sz w:val="24"/>
                <w:szCs w:val="24"/>
              </w:rPr>
              <w:fldChar w:fldCharType="begin"/>
            </w:r>
            <w:r w:rsidRPr="00051AD7">
              <w:rPr>
                <w:bCs/>
              </w:rPr>
              <w:instrText xml:space="preserve"> PAGE </w:instrText>
            </w:r>
            <w:r w:rsidRPr="00051AD7">
              <w:rPr>
                <w:bCs/>
                <w:sz w:val="24"/>
                <w:szCs w:val="24"/>
              </w:rPr>
              <w:fldChar w:fldCharType="separate"/>
            </w:r>
            <w:r w:rsidR="00066344">
              <w:rPr>
                <w:bCs/>
                <w:noProof/>
              </w:rPr>
              <w:t>3</w:t>
            </w:r>
            <w:r w:rsidRPr="00051AD7">
              <w:rPr>
                <w:bCs/>
                <w:sz w:val="24"/>
                <w:szCs w:val="24"/>
              </w:rPr>
              <w:fldChar w:fldCharType="end"/>
            </w:r>
            <w:r w:rsidRPr="00051AD7">
              <w:t xml:space="preserve"> of </w:t>
            </w:r>
            <w:r w:rsidRPr="00051AD7">
              <w:rPr>
                <w:bCs/>
                <w:sz w:val="24"/>
                <w:szCs w:val="24"/>
              </w:rPr>
              <w:fldChar w:fldCharType="begin"/>
            </w:r>
            <w:r w:rsidRPr="00051AD7">
              <w:rPr>
                <w:bCs/>
              </w:rPr>
              <w:instrText xml:space="preserve"> NUMPAGES  </w:instrText>
            </w:r>
            <w:r w:rsidRPr="00051AD7">
              <w:rPr>
                <w:bCs/>
                <w:sz w:val="24"/>
                <w:szCs w:val="24"/>
              </w:rPr>
              <w:fldChar w:fldCharType="separate"/>
            </w:r>
            <w:r w:rsidR="00066344">
              <w:rPr>
                <w:bCs/>
                <w:noProof/>
              </w:rPr>
              <w:t>3</w:t>
            </w:r>
            <w:r w:rsidRPr="00051AD7">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460D7" w14:textId="77777777" w:rsidR="00F93208" w:rsidRDefault="00F93208">
      <w:pPr>
        <w:spacing w:before="0" w:after="0"/>
      </w:pPr>
      <w:r>
        <w:separator/>
      </w:r>
    </w:p>
  </w:footnote>
  <w:footnote w:type="continuationSeparator" w:id="0">
    <w:p w14:paraId="5807E95F" w14:textId="77777777" w:rsidR="00F93208" w:rsidRDefault="00F9320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C3957" w14:textId="77777777" w:rsidR="00F93208" w:rsidRDefault="00F93208">
    <w:r>
      <w:rPr>
        <w:i/>
      </w:rPr>
      <w:t>The City Of White Salmon</w:t>
    </w:r>
  </w:p>
  <w:p w14:paraId="17207DEC" w14:textId="77777777" w:rsidR="00F93208" w:rsidRDefault="00F93208">
    <w:r>
      <w:rPr>
        <w:i/>
      </w:rPr>
      <w:t xml:space="preserve"> Council Meeting Minutes – September 06,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7FB17" w14:textId="45471FD1" w:rsidR="00F93208" w:rsidRDefault="00F93208">
    <w:r>
      <w:rPr>
        <w:i/>
      </w:rPr>
      <w:t xml:space="preserve">City Of White Salmon     </w:t>
    </w:r>
    <w:r w:rsidR="00CF0A5D">
      <w:rPr>
        <w:i/>
      </w:rPr>
      <w:t>Draft</w:t>
    </w:r>
  </w:p>
  <w:p w14:paraId="2F585E0C" w14:textId="42D2AB7E" w:rsidR="00F93208" w:rsidRDefault="00F93208" w:rsidP="00051AD7">
    <w:pPr>
      <w:rPr>
        <w:i/>
      </w:rPr>
    </w:pPr>
    <w:r>
      <w:rPr>
        <w:i/>
      </w:rPr>
      <w:t xml:space="preserve">Planning Commission Minutes – </w:t>
    </w:r>
    <w:r w:rsidR="00CF0A5D">
      <w:rPr>
        <w:i/>
      </w:rPr>
      <w:t>June 12</w:t>
    </w:r>
    <w:r w:rsidR="00282CA2">
      <w:rPr>
        <w:i/>
      </w:rPr>
      <w:t>,</w:t>
    </w:r>
    <w:r>
      <w:rPr>
        <w:i/>
      </w:rPr>
      <w:t xml:space="preserve"> 2019</w:t>
    </w:r>
  </w:p>
  <w:p w14:paraId="289049AA" w14:textId="77777777" w:rsidR="00F93208" w:rsidRDefault="00F932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FC6D"/>
    <w:multiLevelType w:val="hybridMultilevel"/>
    <w:tmpl w:val="99F84CEC"/>
    <w:lvl w:ilvl="0" w:tplc="2BEC57F6">
      <w:start w:val="1"/>
      <w:numFmt w:val="bullet"/>
      <w:lvlText w:val="·"/>
      <w:lvlJc w:val="left"/>
      <w:pPr>
        <w:ind w:left="720" w:hanging="360"/>
      </w:pPr>
      <w:rPr>
        <w:rFonts w:ascii="Symbol" w:hAnsi="Symbol" w:hint="default"/>
      </w:rPr>
    </w:lvl>
    <w:lvl w:ilvl="1" w:tplc="1506D08A">
      <w:start w:val="1"/>
      <w:numFmt w:val="bullet"/>
      <w:lvlText w:val="o"/>
      <w:lvlJc w:val="left"/>
      <w:pPr>
        <w:ind w:left="1440" w:hanging="360"/>
      </w:pPr>
      <w:rPr>
        <w:rFonts w:ascii="Courier New" w:hAnsi="Courier New" w:cs="Courier New" w:hint="default"/>
      </w:rPr>
    </w:lvl>
    <w:lvl w:ilvl="2" w:tplc="C3F29376">
      <w:start w:val="1"/>
      <w:numFmt w:val="bullet"/>
      <w:lvlText w:val="§"/>
      <w:lvlJc w:val="left"/>
      <w:pPr>
        <w:ind w:left="2160" w:hanging="360"/>
      </w:pPr>
      <w:rPr>
        <w:rFonts w:ascii="Wingdings" w:hAnsi="Wingdings" w:hint="default"/>
      </w:rPr>
    </w:lvl>
    <w:lvl w:ilvl="3" w:tplc="C1F0D010">
      <w:start w:val="1"/>
      <w:numFmt w:val="bullet"/>
      <w:lvlText w:val="·"/>
      <w:lvlJc w:val="left"/>
      <w:pPr>
        <w:ind w:left="2880" w:hanging="360"/>
      </w:pPr>
      <w:rPr>
        <w:rFonts w:ascii="Symbol" w:hAnsi="Symbol" w:hint="default"/>
      </w:rPr>
    </w:lvl>
    <w:lvl w:ilvl="4" w:tplc="A4AE1AF0">
      <w:start w:val="1"/>
      <w:numFmt w:val="bullet"/>
      <w:lvlText w:val="o"/>
      <w:lvlJc w:val="left"/>
      <w:pPr>
        <w:ind w:left="3600" w:hanging="360"/>
      </w:pPr>
      <w:rPr>
        <w:rFonts w:ascii="Courier New" w:hAnsi="Courier New" w:cs="Courier New" w:hint="default"/>
      </w:rPr>
    </w:lvl>
    <w:lvl w:ilvl="5" w:tplc="EF24BDFE">
      <w:start w:val="1"/>
      <w:numFmt w:val="bullet"/>
      <w:lvlText w:val="§"/>
      <w:lvlJc w:val="left"/>
      <w:pPr>
        <w:ind w:left="4320" w:hanging="360"/>
      </w:pPr>
      <w:rPr>
        <w:rFonts w:ascii="Wingdings" w:hAnsi="Wingdings" w:hint="default"/>
      </w:rPr>
    </w:lvl>
    <w:lvl w:ilvl="6" w:tplc="5C4087AE">
      <w:start w:val="1"/>
      <w:numFmt w:val="bullet"/>
      <w:lvlText w:val="·"/>
      <w:lvlJc w:val="left"/>
      <w:pPr>
        <w:ind w:left="5040" w:hanging="360"/>
      </w:pPr>
      <w:rPr>
        <w:rFonts w:ascii="Symbol" w:hAnsi="Symbol" w:hint="default"/>
      </w:rPr>
    </w:lvl>
    <w:lvl w:ilvl="7" w:tplc="97D2F408">
      <w:start w:val="1"/>
      <w:numFmt w:val="bullet"/>
      <w:lvlText w:val="o"/>
      <w:lvlJc w:val="left"/>
      <w:pPr>
        <w:ind w:left="5760" w:hanging="360"/>
      </w:pPr>
      <w:rPr>
        <w:rFonts w:ascii="Courier New" w:hAnsi="Courier New" w:cs="Courier New" w:hint="default"/>
      </w:rPr>
    </w:lvl>
    <w:lvl w:ilvl="8" w:tplc="6456A210">
      <w:start w:val="1"/>
      <w:numFmt w:val="bullet"/>
      <w:lvlText w:val="§"/>
      <w:lvlJc w:val="left"/>
      <w:pPr>
        <w:ind w:left="6480" w:hanging="360"/>
      </w:pPr>
      <w:rPr>
        <w:rFonts w:ascii="Wingdings" w:hAnsi="Wingdings" w:hint="default"/>
      </w:rPr>
    </w:lvl>
  </w:abstractNum>
  <w:abstractNum w:abstractNumId="1" w15:restartNumberingAfterBreak="0">
    <w:nsid w:val="1664317D"/>
    <w:multiLevelType w:val="hybridMultilevel"/>
    <w:tmpl w:val="CE3C812E"/>
    <w:lvl w:ilvl="0" w:tplc="CAC0D31E">
      <w:start w:val="1"/>
      <w:numFmt w:val="decimal"/>
      <w:lvlText w:val="%1."/>
      <w:lvlJc w:val="left"/>
      <w:pPr>
        <w:ind w:left="3240" w:hanging="720"/>
      </w:pPr>
      <w:rPr>
        <w:rFonts w:hint="default"/>
        <w:b/>
      </w:rPr>
    </w:lvl>
    <w:lvl w:ilvl="1" w:tplc="B8CAD6B8" w:tentative="1">
      <w:start w:val="1"/>
      <w:numFmt w:val="lowerLetter"/>
      <w:lvlText w:val="%2."/>
      <w:lvlJc w:val="left"/>
      <w:pPr>
        <w:ind w:left="3600" w:hanging="360"/>
      </w:pPr>
    </w:lvl>
    <w:lvl w:ilvl="2" w:tplc="FB1AD8E2" w:tentative="1">
      <w:start w:val="1"/>
      <w:numFmt w:val="lowerRoman"/>
      <w:lvlText w:val="%3."/>
      <w:lvlJc w:val="right"/>
      <w:pPr>
        <w:ind w:left="4320" w:hanging="180"/>
      </w:pPr>
    </w:lvl>
    <w:lvl w:ilvl="3" w:tplc="04187CEC" w:tentative="1">
      <w:start w:val="1"/>
      <w:numFmt w:val="decimal"/>
      <w:lvlText w:val="%4."/>
      <w:lvlJc w:val="left"/>
      <w:pPr>
        <w:ind w:left="5040" w:hanging="360"/>
      </w:pPr>
    </w:lvl>
    <w:lvl w:ilvl="4" w:tplc="0DB08204" w:tentative="1">
      <w:start w:val="1"/>
      <w:numFmt w:val="lowerLetter"/>
      <w:lvlText w:val="%5."/>
      <w:lvlJc w:val="left"/>
      <w:pPr>
        <w:ind w:left="5760" w:hanging="360"/>
      </w:pPr>
    </w:lvl>
    <w:lvl w:ilvl="5" w:tplc="4016E022" w:tentative="1">
      <w:start w:val="1"/>
      <w:numFmt w:val="lowerRoman"/>
      <w:lvlText w:val="%6."/>
      <w:lvlJc w:val="right"/>
      <w:pPr>
        <w:ind w:left="6480" w:hanging="180"/>
      </w:pPr>
    </w:lvl>
    <w:lvl w:ilvl="6" w:tplc="33EA1D66" w:tentative="1">
      <w:start w:val="1"/>
      <w:numFmt w:val="decimal"/>
      <w:lvlText w:val="%7."/>
      <w:lvlJc w:val="left"/>
      <w:pPr>
        <w:ind w:left="7200" w:hanging="360"/>
      </w:pPr>
    </w:lvl>
    <w:lvl w:ilvl="7" w:tplc="3A22A296" w:tentative="1">
      <w:start w:val="1"/>
      <w:numFmt w:val="lowerLetter"/>
      <w:lvlText w:val="%8."/>
      <w:lvlJc w:val="left"/>
      <w:pPr>
        <w:ind w:left="7920" w:hanging="360"/>
      </w:pPr>
    </w:lvl>
    <w:lvl w:ilvl="8" w:tplc="DBC249A0" w:tentative="1">
      <w:start w:val="1"/>
      <w:numFmt w:val="lowerRoman"/>
      <w:lvlText w:val="%9."/>
      <w:lvlJc w:val="right"/>
      <w:pPr>
        <w:ind w:left="8640" w:hanging="180"/>
      </w:pPr>
    </w:lvl>
  </w:abstractNum>
  <w:abstractNum w:abstractNumId="2" w15:restartNumberingAfterBreak="0">
    <w:nsid w:val="22530208"/>
    <w:multiLevelType w:val="hybridMultilevel"/>
    <w:tmpl w:val="D10087EE"/>
    <w:lvl w:ilvl="0" w:tplc="0409000F">
      <w:start w:val="1"/>
      <w:numFmt w:val="decimal"/>
      <w:lvlText w:val="%1."/>
      <w:lvlJc w:val="left"/>
      <w:pPr>
        <w:ind w:left="1800" w:hanging="360"/>
      </w:pPr>
      <w:rPr>
        <w:rFonts w:hint="default"/>
      </w:rPr>
    </w:lvl>
    <w:lvl w:ilvl="1" w:tplc="E394506E">
      <w:start w:val="1"/>
      <w:numFmt w:val="lowerLetter"/>
      <w:lvlText w:val="%2."/>
      <w:lvlJc w:val="left"/>
      <w:pPr>
        <w:ind w:left="2520" w:hanging="360"/>
      </w:pPr>
    </w:lvl>
    <w:lvl w:ilvl="2" w:tplc="12E06602" w:tentative="1">
      <w:start w:val="1"/>
      <w:numFmt w:val="lowerRoman"/>
      <w:lvlText w:val="%3."/>
      <w:lvlJc w:val="right"/>
      <w:pPr>
        <w:ind w:left="3240" w:hanging="180"/>
      </w:pPr>
    </w:lvl>
    <w:lvl w:ilvl="3" w:tplc="ED4CFECE" w:tentative="1">
      <w:start w:val="1"/>
      <w:numFmt w:val="decimal"/>
      <w:lvlText w:val="%4."/>
      <w:lvlJc w:val="left"/>
      <w:pPr>
        <w:ind w:left="3960" w:hanging="360"/>
      </w:pPr>
    </w:lvl>
    <w:lvl w:ilvl="4" w:tplc="CF94DD74" w:tentative="1">
      <w:start w:val="1"/>
      <w:numFmt w:val="lowerLetter"/>
      <w:lvlText w:val="%5."/>
      <w:lvlJc w:val="left"/>
      <w:pPr>
        <w:ind w:left="4680" w:hanging="360"/>
      </w:pPr>
    </w:lvl>
    <w:lvl w:ilvl="5" w:tplc="2774CFF4" w:tentative="1">
      <w:start w:val="1"/>
      <w:numFmt w:val="lowerRoman"/>
      <w:lvlText w:val="%6."/>
      <w:lvlJc w:val="right"/>
      <w:pPr>
        <w:ind w:left="5400" w:hanging="180"/>
      </w:pPr>
    </w:lvl>
    <w:lvl w:ilvl="6" w:tplc="4148DB54" w:tentative="1">
      <w:start w:val="1"/>
      <w:numFmt w:val="decimal"/>
      <w:lvlText w:val="%7."/>
      <w:lvlJc w:val="left"/>
      <w:pPr>
        <w:ind w:left="6120" w:hanging="360"/>
      </w:pPr>
    </w:lvl>
    <w:lvl w:ilvl="7" w:tplc="A0D8EFD8" w:tentative="1">
      <w:start w:val="1"/>
      <w:numFmt w:val="lowerLetter"/>
      <w:lvlText w:val="%8."/>
      <w:lvlJc w:val="left"/>
      <w:pPr>
        <w:ind w:left="6840" w:hanging="360"/>
      </w:pPr>
    </w:lvl>
    <w:lvl w:ilvl="8" w:tplc="E312BC52" w:tentative="1">
      <w:start w:val="1"/>
      <w:numFmt w:val="lowerRoman"/>
      <w:lvlText w:val="%9."/>
      <w:lvlJc w:val="right"/>
      <w:pPr>
        <w:ind w:left="7560" w:hanging="180"/>
      </w:pPr>
    </w:lvl>
  </w:abstractNum>
  <w:abstractNum w:abstractNumId="3" w15:restartNumberingAfterBreak="0">
    <w:nsid w:val="3328527A"/>
    <w:multiLevelType w:val="hybridMultilevel"/>
    <w:tmpl w:val="7E7A8ECC"/>
    <w:lvl w:ilvl="0" w:tplc="0409000F">
      <w:start w:val="1"/>
      <w:numFmt w:val="decimal"/>
      <w:lvlText w:val="%1."/>
      <w:lvlJc w:val="left"/>
      <w:pPr>
        <w:ind w:left="1800" w:hanging="360"/>
      </w:pPr>
      <w:rPr>
        <w:rFonts w:hint="default"/>
      </w:rPr>
    </w:lvl>
    <w:lvl w:ilvl="1" w:tplc="E394506E">
      <w:start w:val="1"/>
      <w:numFmt w:val="lowerLetter"/>
      <w:lvlText w:val="%2."/>
      <w:lvlJc w:val="left"/>
      <w:pPr>
        <w:ind w:left="2520" w:hanging="360"/>
      </w:pPr>
    </w:lvl>
    <w:lvl w:ilvl="2" w:tplc="12E06602" w:tentative="1">
      <w:start w:val="1"/>
      <w:numFmt w:val="lowerRoman"/>
      <w:lvlText w:val="%3."/>
      <w:lvlJc w:val="right"/>
      <w:pPr>
        <w:ind w:left="3240" w:hanging="180"/>
      </w:pPr>
    </w:lvl>
    <w:lvl w:ilvl="3" w:tplc="ED4CFECE" w:tentative="1">
      <w:start w:val="1"/>
      <w:numFmt w:val="decimal"/>
      <w:lvlText w:val="%4."/>
      <w:lvlJc w:val="left"/>
      <w:pPr>
        <w:ind w:left="3960" w:hanging="360"/>
      </w:pPr>
    </w:lvl>
    <w:lvl w:ilvl="4" w:tplc="CF94DD74" w:tentative="1">
      <w:start w:val="1"/>
      <w:numFmt w:val="lowerLetter"/>
      <w:lvlText w:val="%5."/>
      <w:lvlJc w:val="left"/>
      <w:pPr>
        <w:ind w:left="4680" w:hanging="360"/>
      </w:pPr>
    </w:lvl>
    <w:lvl w:ilvl="5" w:tplc="2774CFF4" w:tentative="1">
      <w:start w:val="1"/>
      <w:numFmt w:val="lowerRoman"/>
      <w:lvlText w:val="%6."/>
      <w:lvlJc w:val="right"/>
      <w:pPr>
        <w:ind w:left="5400" w:hanging="180"/>
      </w:pPr>
    </w:lvl>
    <w:lvl w:ilvl="6" w:tplc="4148DB54" w:tentative="1">
      <w:start w:val="1"/>
      <w:numFmt w:val="decimal"/>
      <w:lvlText w:val="%7."/>
      <w:lvlJc w:val="left"/>
      <w:pPr>
        <w:ind w:left="6120" w:hanging="360"/>
      </w:pPr>
    </w:lvl>
    <w:lvl w:ilvl="7" w:tplc="A0D8EFD8" w:tentative="1">
      <w:start w:val="1"/>
      <w:numFmt w:val="lowerLetter"/>
      <w:lvlText w:val="%8."/>
      <w:lvlJc w:val="left"/>
      <w:pPr>
        <w:ind w:left="6840" w:hanging="360"/>
      </w:pPr>
    </w:lvl>
    <w:lvl w:ilvl="8" w:tplc="E312BC52" w:tentative="1">
      <w:start w:val="1"/>
      <w:numFmt w:val="lowerRoman"/>
      <w:lvlText w:val="%9."/>
      <w:lvlJc w:val="right"/>
      <w:pPr>
        <w:ind w:left="7560" w:hanging="180"/>
      </w:pPr>
    </w:lvl>
  </w:abstractNum>
  <w:abstractNum w:abstractNumId="4" w15:restartNumberingAfterBreak="0">
    <w:nsid w:val="51DB15FB"/>
    <w:multiLevelType w:val="hybridMultilevel"/>
    <w:tmpl w:val="DC568408"/>
    <w:lvl w:ilvl="0" w:tplc="04090019">
      <w:start w:val="1"/>
      <w:numFmt w:val="lowerLetter"/>
      <w:lvlText w:val="%1."/>
      <w:lvlJc w:val="left"/>
      <w:pPr>
        <w:ind w:left="1800" w:hanging="360"/>
      </w:pPr>
      <w:rPr>
        <w:rFonts w:hint="default"/>
      </w:rPr>
    </w:lvl>
    <w:lvl w:ilvl="1" w:tplc="E394506E">
      <w:start w:val="1"/>
      <w:numFmt w:val="lowerLetter"/>
      <w:lvlText w:val="%2."/>
      <w:lvlJc w:val="left"/>
      <w:pPr>
        <w:ind w:left="2520" w:hanging="360"/>
      </w:pPr>
    </w:lvl>
    <w:lvl w:ilvl="2" w:tplc="12E06602" w:tentative="1">
      <w:start w:val="1"/>
      <w:numFmt w:val="lowerRoman"/>
      <w:lvlText w:val="%3."/>
      <w:lvlJc w:val="right"/>
      <w:pPr>
        <w:ind w:left="3240" w:hanging="180"/>
      </w:pPr>
    </w:lvl>
    <w:lvl w:ilvl="3" w:tplc="ED4CFECE" w:tentative="1">
      <w:start w:val="1"/>
      <w:numFmt w:val="decimal"/>
      <w:lvlText w:val="%4."/>
      <w:lvlJc w:val="left"/>
      <w:pPr>
        <w:ind w:left="3960" w:hanging="360"/>
      </w:pPr>
    </w:lvl>
    <w:lvl w:ilvl="4" w:tplc="CF94DD74" w:tentative="1">
      <w:start w:val="1"/>
      <w:numFmt w:val="lowerLetter"/>
      <w:lvlText w:val="%5."/>
      <w:lvlJc w:val="left"/>
      <w:pPr>
        <w:ind w:left="4680" w:hanging="360"/>
      </w:pPr>
    </w:lvl>
    <w:lvl w:ilvl="5" w:tplc="2774CFF4" w:tentative="1">
      <w:start w:val="1"/>
      <w:numFmt w:val="lowerRoman"/>
      <w:lvlText w:val="%6."/>
      <w:lvlJc w:val="right"/>
      <w:pPr>
        <w:ind w:left="5400" w:hanging="180"/>
      </w:pPr>
    </w:lvl>
    <w:lvl w:ilvl="6" w:tplc="4148DB54" w:tentative="1">
      <w:start w:val="1"/>
      <w:numFmt w:val="decimal"/>
      <w:lvlText w:val="%7."/>
      <w:lvlJc w:val="left"/>
      <w:pPr>
        <w:ind w:left="6120" w:hanging="360"/>
      </w:pPr>
    </w:lvl>
    <w:lvl w:ilvl="7" w:tplc="A0D8EFD8" w:tentative="1">
      <w:start w:val="1"/>
      <w:numFmt w:val="lowerLetter"/>
      <w:lvlText w:val="%8."/>
      <w:lvlJc w:val="left"/>
      <w:pPr>
        <w:ind w:left="6840" w:hanging="360"/>
      </w:pPr>
    </w:lvl>
    <w:lvl w:ilvl="8" w:tplc="E312BC52" w:tentative="1">
      <w:start w:val="1"/>
      <w:numFmt w:val="lowerRoman"/>
      <w:lvlText w:val="%9."/>
      <w:lvlJc w:val="right"/>
      <w:pPr>
        <w:ind w:left="7560" w:hanging="180"/>
      </w:pPr>
    </w:lvl>
  </w:abstractNum>
  <w:abstractNum w:abstractNumId="5" w15:restartNumberingAfterBreak="0">
    <w:nsid w:val="66006269"/>
    <w:multiLevelType w:val="hybridMultilevel"/>
    <w:tmpl w:val="4FF4D0A6"/>
    <w:lvl w:ilvl="0" w:tplc="66007CE6">
      <w:start w:val="1"/>
      <w:numFmt w:val="bullet"/>
      <w:lvlText w:val=""/>
      <w:lvlJc w:val="left"/>
      <w:pPr>
        <w:ind w:left="1440" w:hanging="360"/>
      </w:pPr>
      <w:rPr>
        <w:rFonts w:ascii="Symbol" w:hAnsi="Symbol" w:hint="default"/>
      </w:rPr>
    </w:lvl>
    <w:lvl w:ilvl="1" w:tplc="28D61CA0" w:tentative="1">
      <w:start w:val="1"/>
      <w:numFmt w:val="bullet"/>
      <w:lvlText w:val="o"/>
      <w:lvlJc w:val="left"/>
      <w:pPr>
        <w:ind w:left="2160" w:hanging="360"/>
      </w:pPr>
      <w:rPr>
        <w:rFonts w:ascii="Courier New" w:hAnsi="Courier New" w:cs="Courier New" w:hint="default"/>
      </w:rPr>
    </w:lvl>
    <w:lvl w:ilvl="2" w:tplc="6F1E4012" w:tentative="1">
      <w:start w:val="1"/>
      <w:numFmt w:val="bullet"/>
      <w:lvlText w:val=""/>
      <w:lvlJc w:val="left"/>
      <w:pPr>
        <w:ind w:left="2880" w:hanging="360"/>
      </w:pPr>
      <w:rPr>
        <w:rFonts w:ascii="Wingdings" w:hAnsi="Wingdings" w:hint="default"/>
      </w:rPr>
    </w:lvl>
    <w:lvl w:ilvl="3" w:tplc="5A1C3978" w:tentative="1">
      <w:start w:val="1"/>
      <w:numFmt w:val="bullet"/>
      <w:lvlText w:val=""/>
      <w:lvlJc w:val="left"/>
      <w:pPr>
        <w:ind w:left="3600" w:hanging="360"/>
      </w:pPr>
      <w:rPr>
        <w:rFonts w:ascii="Symbol" w:hAnsi="Symbol" w:hint="default"/>
      </w:rPr>
    </w:lvl>
    <w:lvl w:ilvl="4" w:tplc="060E8764" w:tentative="1">
      <w:start w:val="1"/>
      <w:numFmt w:val="bullet"/>
      <w:lvlText w:val="o"/>
      <w:lvlJc w:val="left"/>
      <w:pPr>
        <w:ind w:left="4320" w:hanging="360"/>
      </w:pPr>
      <w:rPr>
        <w:rFonts w:ascii="Courier New" w:hAnsi="Courier New" w:cs="Courier New" w:hint="default"/>
      </w:rPr>
    </w:lvl>
    <w:lvl w:ilvl="5" w:tplc="AF967EA8" w:tentative="1">
      <w:start w:val="1"/>
      <w:numFmt w:val="bullet"/>
      <w:lvlText w:val=""/>
      <w:lvlJc w:val="left"/>
      <w:pPr>
        <w:ind w:left="5040" w:hanging="360"/>
      </w:pPr>
      <w:rPr>
        <w:rFonts w:ascii="Wingdings" w:hAnsi="Wingdings" w:hint="default"/>
      </w:rPr>
    </w:lvl>
    <w:lvl w:ilvl="6" w:tplc="7FDA6EBC" w:tentative="1">
      <w:start w:val="1"/>
      <w:numFmt w:val="bullet"/>
      <w:lvlText w:val=""/>
      <w:lvlJc w:val="left"/>
      <w:pPr>
        <w:ind w:left="5760" w:hanging="360"/>
      </w:pPr>
      <w:rPr>
        <w:rFonts w:ascii="Symbol" w:hAnsi="Symbol" w:hint="default"/>
      </w:rPr>
    </w:lvl>
    <w:lvl w:ilvl="7" w:tplc="823EF130" w:tentative="1">
      <w:start w:val="1"/>
      <w:numFmt w:val="bullet"/>
      <w:lvlText w:val="o"/>
      <w:lvlJc w:val="left"/>
      <w:pPr>
        <w:ind w:left="6480" w:hanging="360"/>
      </w:pPr>
      <w:rPr>
        <w:rFonts w:ascii="Courier New" w:hAnsi="Courier New" w:cs="Courier New" w:hint="default"/>
      </w:rPr>
    </w:lvl>
    <w:lvl w:ilvl="8" w:tplc="6DB42B24"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0srA0M7Q0NjI3tbBU0lEKTi0uzszPAykwqwUAqPnY1SwAAAA="/>
  </w:docVars>
  <w:rsids>
    <w:rsidRoot w:val="00B02EDA"/>
    <w:rsid w:val="00004148"/>
    <w:rsid w:val="000107E2"/>
    <w:rsid w:val="00010931"/>
    <w:rsid w:val="0001098A"/>
    <w:rsid w:val="00025543"/>
    <w:rsid w:val="00031D69"/>
    <w:rsid w:val="00035C4A"/>
    <w:rsid w:val="00035F48"/>
    <w:rsid w:val="00042BA8"/>
    <w:rsid w:val="00042ED4"/>
    <w:rsid w:val="00051AD7"/>
    <w:rsid w:val="00051BFC"/>
    <w:rsid w:val="00061E35"/>
    <w:rsid w:val="00066344"/>
    <w:rsid w:val="00066856"/>
    <w:rsid w:val="00074751"/>
    <w:rsid w:val="000922DE"/>
    <w:rsid w:val="00092B3A"/>
    <w:rsid w:val="000A4B49"/>
    <w:rsid w:val="000A57BF"/>
    <w:rsid w:val="001127C4"/>
    <w:rsid w:val="00115976"/>
    <w:rsid w:val="00115DCB"/>
    <w:rsid w:val="00120B28"/>
    <w:rsid w:val="001362A5"/>
    <w:rsid w:val="00142C44"/>
    <w:rsid w:val="00143914"/>
    <w:rsid w:val="00153ECC"/>
    <w:rsid w:val="00172853"/>
    <w:rsid w:val="00174008"/>
    <w:rsid w:val="00182710"/>
    <w:rsid w:val="00186D8F"/>
    <w:rsid w:val="001913B8"/>
    <w:rsid w:val="0019295A"/>
    <w:rsid w:val="001A69A7"/>
    <w:rsid w:val="001A7042"/>
    <w:rsid w:val="001B09A3"/>
    <w:rsid w:val="001B636A"/>
    <w:rsid w:val="001C60AC"/>
    <w:rsid w:val="001D1CEF"/>
    <w:rsid w:val="001D2939"/>
    <w:rsid w:val="001E11CF"/>
    <w:rsid w:val="001E3C80"/>
    <w:rsid w:val="00213C8E"/>
    <w:rsid w:val="00222831"/>
    <w:rsid w:val="002235D5"/>
    <w:rsid w:val="0024131B"/>
    <w:rsid w:val="0025073A"/>
    <w:rsid w:val="00263AA8"/>
    <w:rsid w:val="00271ED9"/>
    <w:rsid w:val="00281486"/>
    <w:rsid w:val="00282CA2"/>
    <w:rsid w:val="00285780"/>
    <w:rsid w:val="00295525"/>
    <w:rsid w:val="00295D93"/>
    <w:rsid w:val="002B62DB"/>
    <w:rsid w:val="002E772F"/>
    <w:rsid w:val="002F4643"/>
    <w:rsid w:val="00303863"/>
    <w:rsid w:val="00311144"/>
    <w:rsid w:val="00340196"/>
    <w:rsid w:val="00350D34"/>
    <w:rsid w:val="00377B52"/>
    <w:rsid w:val="003928C8"/>
    <w:rsid w:val="003A121F"/>
    <w:rsid w:val="003B4D71"/>
    <w:rsid w:val="003B6DE6"/>
    <w:rsid w:val="003D2C0F"/>
    <w:rsid w:val="003E224C"/>
    <w:rsid w:val="003F4C6B"/>
    <w:rsid w:val="003F789D"/>
    <w:rsid w:val="00402B17"/>
    <w:rsid w:val="0040305A"/>
    <w:rsid w:val="004061DC"/>
    <w:rsid w:val="004071DB"/>
    <w:rsid w:val="00412F2D"/>
    <w:rsid w:val="00420A2C"/>
    <w:rsid w:val="00422FCD"/>
    <w:rsid w:val="0042593A"/>
    <w:rsid w:val="004423FF"/>
    <w:rsid w:val="004510BB"/>
    <w:rsid w:val="00455DC3"/>
    <w:rsid w:val="00471385"/>
    <w:rsid w:val="00480370"/>
    <w:rsid w:val="0049290C"/>
    <w:rsid w:val="004A59DB"/>
    <w:rsid w:val="004A678E"/>
    <w:rsid w:val="004B08CE"/>
    <w:rsid w:val="004B1AC6"/>
    <w:rsid w:val="004B1AC9"/>
    <w:rsid w:val="004C7657"/>
    <w:rsid w:val="004D3C4C"/>
    <w:rsid w:val="004E240C"/>
    <w:rsid w:val="004E5E5D"/>
    <w:rsid w:val="004F30D3"/>
    <w:rsid w:val="00502528"/>
    <w:rsid w:val="00506E51"/>
    <w:rsid w:val="00522316"/>
    <w:rsid w:val="00524889"/>
    <w:rsid w:val="0052601A"/>
    <w:rsid w:val="00527BE8"/>
    <w:rsid w:val="00556D50"/>
    <w:rsid w:val="005572EB"/>
    <w:rsid w:val="005740A4"/>
    <w:rsid w:val="00577F49"/>
    <w:rsid w:val="00585E69"/>
    <w:rsid w:val="005979A9"/>
    <w:rsid w:val="005A686D"/>
    <w:rsid w:val="005B0E24"/>
    <w:rsid w:val="005B1C43"/>
    <w:rsid w:val="005D1785"/>
    <w:rsid w:val="005D2394"/>
    <w:rsid w:val="005F3AD7"/>
    <w:rsid w:val="006062B5"/>
    <w:rsid w:val="006069CB"/>
    <w:rsid w:val="00612B52"/>
    <w:rsid w:val="00617AD2"/>
    <w:rsid w:val="00632243"/>
    <w:rsid w:val="00633A76"/>
    <w:rsid w:val="006423D1"/>
    <w:rsid w:val="00645A5A"/>
    <w:rsid w:val="00651729"/>
    <w:rsid w:val="00654AE4"/>
    <w:rsid w:val="00655D75"/>
    <w:rsid w:val="006645F5"/>
    <w:rsid w:val="00665888"/>
    <w:rsid w:val="00680E16"/>
    <w:rsid w:val="00684F2A"/>
    <w:rsid w:val="00693427"/>
    <w:rsid w:val="006C5F39"/>
    <w:rsid w:val="006F254E"/>
    <w:rsid w:val="00712495"/>
    <w:rsid w:val="00722762"/>
    <w:rsid w:val="00750D63"/>
    <w:rsid w:val="00752FFA"/>
    <w:rsid w:val="0076056F"/>
    <w:rsid w:val="00765FEA"/>
    <w:rsid w:val="00766B1C"/>
    <w:rsid w:val="007737ED"/>
    <w:rsid w:val="00777567"/>
    <w:rsid w:val="00781F2A"/>
    <w:rsid w:val="007872B5"/>
    <w:rsid w:val="00791C92"/>
    <w:rsid w:val="007B7935"/>
    <w:rsid w:val="007C58F9"/>
    <w:rsid w:val="007D1E51"/>
    <w:rsid w:val="007F0355"/>
    <w:rsid w:val="0080479F"/>
    <w:rsid w:val="0081553E"/>
    <w:rsid w:val="0083300B"/>
    <w:rsid w:val="00842312"/>
    <w:rsid w:val="008537F7"/>
    <w:rsid w:val="008633A5"/>
    <w:rsid w:val="0086710B"/>
    <w:rsid w:val="00875118"/>
    <w:rsid w:val="00883AE1"/>
    <w:rsid w:val="00893111"/>
    <w:rsid w:val="00895A9E"/>
    <w:rsid w:val="008A6FA7"/>
    <w:rsid w:val="008A7BFD"/>
    <w:rsid w:val="008C3850"/>
    <w:rsid w:val="008D42DD"/>
    <w:rsid w:val="008E4488"/>
    <w:rsid w:val="008E5D02"/>
    <w:rsid w:val="00901FB3"/>
    <w:rsid w:val="00904A4C"/>
    <w:rsid w:val="00905ED5"/>
    <w:rsid w:val="009102D1"/>
    <w:rsid w:val="00915E3B"/>
    <w:rsid w:val="00921083"/>
    <w:rsid w:val="00926CED"/>
    <w:rsid w:val="00930DFD"/>
    <w:rsid w:val="00933E22"/>
    <w:rsid w:val="00942130"/>
    <w:rsid w:val="0096606D"/>
    <w:rsid w:val="009842A9"/>
    <w:rsid w:val="009850D3"/>
    <w:rsid w:val="009A155E"/>
    <w:rsid w:val="009A6738"/>
    <w:rsid w:val="009B05CC"/>
    <w:rsid w:val="009D2348"/>
    <w:rsid w:val="009D5F51"/>
    <w:rsid w:val="009E03B3"/>
    <w:rsid w:val="009E1F94"/>
    <w:rsid w:val="009E7173"/>
    <w:rsid w:val="009F6EFB"/>
    <w:rsid w:val="00A12596"/>
    <w:rsid w:val="00A17F7C"/>
    <w:rsid w:val="00A21C98"/>
    <w:rsid w:val="00A23CBE"/>
    <w:rsid w:val="00A24F9E"/>
    <w:rsid w:val="00A270E3"/>
    <w:rsid w:val="00A318F5"/>
    <w:rsid w:val="00A42D84"/>
    <w:rsid w:val="00A47E8D"/>
    <w:rsid w:val="00A55168"/>
    <w:rsid w:val="00A73072"/>
    <w:rsid w:val="00A9413B"/>
    <w:rsid w:val="00AD050A"/>
    <w:rsid w:val="00AD13CB"/>
    <w:rsid w:val="00AD4E35"/>
    <w:rsid w:val="00AD5540"/>
    <w:rsid w:val="00AD77E6"/>
    <w:rsid w:val="00B02EDA"/>
    <w:rsid w:val="00B034A7"/>
    <w:rsid w:val="00B0362C"/>
    <w:rsid w:val="00B123E5"/>
    <w:rsid w:val="00B168BB"/>
    <w:rsid w:val="00B205E8"/>
    <w:rsid w:val="00B21AAC"/>
    <w:rsid w:val="00B23538"/>
    <w:rsid w:val="00B4402F"/>
    <w:rsid w:val="00B50F17"/>
    <w:rsid w:val="00B519C3"/>
    <w:rsid w:val="00B54354"/>
    <w:rsid w:val="00B60700"/>
    <w:rsid w:val="00B72138"/>
    <w:rsid w:val="00B82D43"/>
    <w:rsid w:val="00BA2A8A"/>
    <w:rsid w:val="00BA5FF8"/>
    <w:rsid w:val="00BA7F5D"/>
    <w:rsid w:val="00BB5AE6"/>
    <w:rsid w:val="00BC2C6C"/>
    <w:rsid w:val="00BF4AEC"/>
    <w:rsid w:val="00BF680E"/>
    <w:rsid w:val="00C0297A"/>
    <w:rsid w:val="00C054DE"/>
    <w:rsid w:val="00C07703"/>
    <w:rsid w:val="00C16CCE"/>
    <w:rsid w:val="00C23B04"/>
    <w:rsid w:val="00C24C0B"/>
    <w:rsid w:val="00C3388A"/>
    <w:rsid w:val="00C4282B"/>
    <w:rsid w:val="00C51E8B"/>
    <w:rsid w:val="00C55FAC"/>
    <w:rsid w:val="00C83BDB"/>
    <w:rsid w:val="00C8550A"/>
    <w:rsid w:val="00C85BF4"/>
    <w:rsid w:val="00C93240"/>
    <w:rsid w:val="00C95445"/>
    <w:rsid w:val="00CA351D"/>
    <w:rsid w:val="00CA3DAA"/>
    <w:rsid w:val="00CB5009"/>
    <w:rsid w:val="00CD2292"/>
    <w:rsid w:val="00CD6E06"/>
    <w:rsid w:val="00CE31D4"/>
    <w:rsid w:val="00CE6DC5"/>
    <w:rsid w:val="00CE7198"/>
    <w:rsid w:val="00CF0A5D"/>
    <w:rsid w:val="00CF4A8E"/>
    <w:rsid w:val="00D0173F"/>
    <w:rsid w:val="00D11837"/>
    <w:rsid w:val="00D14C98"/>
    <w:rsid w:val="00D3442B"/>
    <w:rsid w:val="00D37E43"/>
    <w:rsid w:val="00D42AF0"/>
    <w:rsid w:val="00D5615D"/>
    <w:rsid w:val="00D81D10"/>
    <w:rsid w:val="00D95452"/>
    <w:rsid w:val="00DA2602"/>
    <w:rsid w:val="00DA5F9D"/>
    <w:rsid w:val="00DB334B"/>
    <w:rsid w:val="00DC622E"/>
    <w:rsid w:val="00DE1948"/>
    <w:rsid w:val="00DE766E"/>
    <w:rsid w:val="00DE7CED"/>
    <w:rsid w:val="00DF539C"/>
    <w:rsid w:val="00E11B56"/>
    <w:rsid w:val="00E16BA6"/>
    <w:rsid w:val="00E31D35"/>
    <w:rsid w:val="00E35949"/>
    <w:rsid w:val="00E36E3D"/>
    <w:rsid w:val="00E45E8E"/>
    <w:rsid w:val="00E65C1F"/>
    <w:rsid w:val="00E734E4"/>
    <w:rsid w:val="00E954C1"/>
    <w:rsid w:val="00E96D01"/>
    <w:rsid w:val="00EA3238"/>
    <w:rsid w:val="00EA413D"/>
    <w:rsid w:val="00EC181C"/>
    <w:rsid w:val="00EE591C"/>
    <w:rsid w:val="00EF0B1D"/>
    <w:rsid w:val="00EF2487"/>
    <w:rsid w:val="00F11BD5"/>
    <w:rsid w:val="00F13AA0"/>
    <w:rsid w:val="00F20004"/>
    <w:rsid w:val="00F25215"/>
    <w:rsid w:val="00F32F6B"/>
    <w:rsid w:val="00F3485F"/>
    <w:rsid w:val="00F35948"/>
    <w:rsid w:val="00F478EE"/>
    <w:rsid w:val="00F72391"/>
    <w:rsid w:val="00F72931"/>
    <w:rsid w:val="00F7352F"/>
    <w:rsid w:val="00F73DCF"/>
    <w:rsid w:val="00F93208"/>
    <w:rsid w:val="00FE0209"/>
    <w:rsid w:val="00FE04F3"/>
  </w:rsids>
  <m:mathPr>
    <m:mathFont m:val="Cambria Math"/>
    <m:brkBin m:val="before"/>
    <m:brkBinSub m:val="--"/>
    <m:smallFrac m:val="0"/>
    <m:dispDef/>
    <m:lMargin m:val="0"/>
    <m:rMargin m:val="0"/>
    <m:defJc m:val="centerGroup"/>
    <m:wrapIndent m:val="1440"/>
    <m:intLim m:val="subSup"/>
    <m:naryLim m:val="undOvr"/>
  </m:mathPr>
  <w:themeFontLang w:val="en-US" w:eastAsia="en-US" w:bidi="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21A969"/>
  <w15:docId w15:val="{3AE220F2-B59D-4A8E-8A3C-0C379709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en-US"/>
      </w:rPr>
    </w:rPrDefault>
    <w:pPrDefault>
      <w:pPr>
        <w:spacing w:before="20" w:after="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50D3"/>
    <w:pPr>
      <w:tabs>
        <w:tab w:val="center" w:pos="4680"/>
        <w:tab w:val="right" w:pos="9360"/>
      </w:tabs>
      <w:spacing w:before="0" w:after="0"/>
    </w:pPr>
  </w:style>
  <w:style w:type="character" w:customStyle="1" w:styleId="FooterChar">
    <w:name w:val="Footer Char"/>
    <w:basedOn w:val="DefaultParagraphFont"/>
    <w:link w:val="Footer"/>
    <w:uiPriority w:val="99"/>
    <w:rsid w:val="009850D3"/>
  </w:style>
  <w:style w:type="paragraph" w:styleId="Header">
    <w:name w:val="header"/>
    <w:basedOn w:val="Normal"/>
    <w:link w:val="HeaderChar"/>
    <w:uiPriority w:val="99"/>
    <w:unhideWhenUsed/>
    <w:rsid w:val="009850D3"/>
    <w:pPr>
      <w:tabs>
        <w:tab w:val="center" w:pos="4680"/>
        <w:tab w:val="right" w:pos="9360"/>
      </w:tabs>
      <w:spacing w:before="0" w:after="0"/>
    </w:pPr>
  </w:style>
  <w:style w:type="character" w:customStyle="1" w:styleId="HeaderChar">
    <w:name w:val="Header Char"/>
    <w:basedOn w:val="DefaultParagraphFont"/>
    <w:link w:val="Header"/>
    <w:uiPriority w:val="99"/>
    <w:rsid w:val="009850D3"/>
  </w:style>
  <w:style w:type="table" w:styleId="TableGrid">
    <w:name w:val="Table Grid"/>
    <w:basedOn w:val="TableNormal"/>
    <w:uiPriority w:val="59"/>
    <w:rsid w:val="00684F2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597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976"/>
    <w:rPr>
      <w:rFonts w:ascii="Segoe UI" w:hAnsi="Segoe UI" w:cs="Segoe UI"/>
      <w:sz w:val="18"/>
      <w:szCs w:val="18"/>
    </w:rPr>
  </w:style>
  <w:style w:type="paragraph" w:styleId="ListParagraph">
    <w:name w:val="List Paragraph"/>
    <w:basedOn w:val="Normal"/>
    <w:uiPriority w:val="34"/>
    <w:qFormat/>
    <w:rsid w:val="00E31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 Clifton</dc:creator>
  <cp:lastModifiedBy>Darla</cp:lastModifiedBy>
  <cp:revision>3</cp:revision>
  <cp:lastPrinted>2019-06-10T15:49:00Z</cp:lastPrinted>
  <dcterms:created xsi:type="dcterms:W3CDTF">2019-06-17T17:04:00Z</dcterms:created>
  <dcterms:modified xsi:type="dcterms:W3CDTF">2019-06-21T18:26:00Z</dcterms:modified>
</cp:coreProperties>
</file>